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22F" w:rsidRDefault="00DC422F" w:rsidP="00DC422F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  <w:t>ZAŁĄCZNIK NR 3</w:t>
      </w:r>
    </w:p>
    <w:p w:rsidR="00DC422F" w:rsidRPr="00DC422F" w:rsidRDefault="00DC422F" w:rsidP="00B94848">
      <w:pPr>
        <w:pBdr>
          <w:bottom w:val="single" w:sz="4" w:space="1" w:color="auto"/>
        </w:pBdr>
        <w:rPr>
          <w:rFonts w:ascii="Arial" w:hAnsi="Arial" w:cs="Arial"/>
          <w:b/>
          <w:bCs/>
          <w:color w:val="000000"/>
          <w:sz w:val="24"/>
          <w:szCs w:val="24"/>
        </w:rPr>
      </w:pPr>
      <w:r w:rsidRPr="00DC422F">
        <w:rPr>
          <w:rFonts w:ascii="Arial" w:hAnsi="Arial" w:cs="Arial"/>
          <w:b/>
          <w:bCs/>
          <w:color w:val="000000"/>
          <w:sz w:val="24"/>
          <w:szCs w:val="24"/>
        </w:rPr>
        <w:t>IZLOACJE ŚCIAN FUNDAMENTOWYCH:</w:t>
      </w:r>
    </w:p>
    <w:p w:rsidR="00DC422F" w:rsidRPr="005D5814" w:rsidRDefault="005416C3" w:rsidP="005416C3">
      <w:pPr>
        <w:jc w:val="both"/>
        <w:rPr>
          <w:rFonts w:ascii="Arial" w:hAnsi="Arial" w:cs="Arial"/>
          <w:sz w:val="24"/>
          <w:szCs w:val="24"/>
        </w:rPr>
      </w:pPr>
      <w:r w:rsidRPr="005D5814">
        <w:rPr>
          <w:rFonts w:ascii="Arial" w:hAnsi="Arial" w:cs="Arial"/>
          <w:sz w:val="24"/>
          <w:szCs w:val="24"/>
        </w:rPr>
        <w:t xml:space="preserve">Izolację fundamentów należy wykonać poprzez zagruntowanie </w:t>
      </w:r>
      <w:r w:rsidR="00A83A08" w:rsidRPr="005D5814">
        <w:rPr>
          <w:rFonts w:ascii="Arial" w:hAnsi="Arial" w:cs="Arial"/>
          <w:sz w:val="24"/>
          <w:szCs w:val="24"/>
        </w:rPr>
        <w:t>podłoża</w:t>
      </w:r>
      <w:r w:rsidRPr="005D5814">
        <w:rPr>
          <w:rFonts w:ascii="Arial" w:hAnsi="Arial" w:cs="Arial"/>
          <w:sz w:val="24"/>
          <w:szCs w:val="24"/>
        </w:rPr>
        <w:t xml:space="preserve"> g</w:t>
      </w:r>
      <w:r w:rsidRPr="005D5814">
        <w:rPr>
          <w:rFonts w:ascii="Arial" w:hAnsi="Arial" w:cs="Arial"/>
          <w:sz w:val="24"/>
          <w:szCs w:val="24"/>
        </w:rPr>
        <w:t>runt</w:t>
      </w:r>
      <w:r w:rsidRPr="005D5814">
        <w:rPr>
          <w:rFonts w:ascii="Arial" w:hAnsi="Arial" w:cs="Arial"/>
          <w:sz w:val="24"/>
          <w:szCs w:val="24"/>
        </w:rPr>
        <w:t>em</w:t>
      </w:r>
      <w:r w:rsidRPr="005D5814">
        <w:rPr>
          <w:rFonts w:ascii="Arial" w:hAnsi="Arial" w:cs="Arial"/>
          <w:sz w:val="24"/>
          <w:szCs w:val="24"/>
        </w:rPr>
        <w:t xml:space="preserve"> bitumiczny</w:t>
      </w:r>
      <w:r w:rsidRPr="005D5814">
        <w:rPr>
          <w:rFonts w:ascii="Arial" w:hAnsi="Arial" w:cs="Arial"/>
          <w:sz w:val="24"/>
          <w:szCs w:val="24"/>
        </w:rPr>
        <w:t>m</w:t>
      </w:r>
      <w:r w:rsidRPr="005D5814">
        <w:rPr>
          <w:rFonts w:ascii="Arial" w:hAnsi="Arial" w:cs="Arial"/>
          <w:sz w:val="24"/>
          <w:szCs w:val="24"/>
        </w:rPr>
        <w:t xml:space="preserve"> </w:t>
      </w:r>
      <w:r w:rsidRPr="005D5814">
        <w:rPr>
          <w:rFonts w:ascii="Arial" w:hAnsi="Arial" w:cs="Arial"/>
          <w:sz w:val="24"/>
          <w:szCs w:val="24"/>
        </w:rPr>
        <w:t>(m</w:t>
      </w:r>
      <w:r w:rsidRPr="005D5814">
        <w:rPr>
          <w:rFonts w:ascii="Arial" w:hAnsi="Arial" w:cs="Arial"/>
          <w:sz w:val="24"/>
          <w:szCs w:val="24"/>
        </w:rPr>
        <w:t xml:space="preserve">ineralna warstwa </w:t>
      </w:r>
      <w:proofErr w:type="spellStart"/>
      <w:r w:rsidRPr="005D5814">
        <w:rPr>
          <w:rFonts w:ascii="Arial" w:hAnsi="Arial" w:cs="Arial"/>
          <w:sz w:val="24"/>
          <w:szCs w:val="24"/>
        </w:rPr>
        <w:t>sczepna</w:t>
      </w:r>
      <w:proofErr w:type="spellEnd"/>
      <w:r w:rsidRPr="005D5814">
        <w:rPr>
          <w:rFonts w:ascii="Arial" w:hAnsi="Arial" w:cs="Arial"/>
          <w:sz w:val="24"/>
          <w:szCs w:val="24"/>
        </w:rPr>
        <w:t>) a następnie wykonać powłokę izolacyjną z d</w:t>
      </w:r>
      <w:r w:rsidRPr="005D5814">
        <w:rPr>
          <w:rFonts w:ascii="Arial" w:hAnsi="Arial" w:cs="Arial"/>
          <w:sz w:val="24"/>
          <w:szCs w:val="24"/>
        </w:rPr>
        <w:t>wuskładnikow</w:t>
      </w:r>
      <w:r w:rsidRPr="005D5814">
        <w:rPr>
          <w:rFonts w:ascii="Arial" w:hAnsi="Arial" w:cs="Arial"/>
          <w:sz w:val="24"/>
          <w:szCs w:val="24"/>
        </w:rPr>
        <w:t>ej</w:t>
      </w:r>
      <w:r w:rsidRPr="005D5814">
        <w:rPr>
          <w:rFonts w:ascii="Arial" w:hAnsi="Arial" w:cs="Arial"/>
          <w:sz w:val="24"/>
          <w:szCs w:val="24"/>
        </w:rPr>
        <w:t xml:space="preserve"> mas</w:t>
      </w:r>
      <w:r w:rsidRPr="005D5814">
        <w:rPr>
          <w:rFonts w:ascii="Arial" w:hAnsi="Arial" w:cs="Arial"/>
          <w:sz w:val="24"/>
          <w:szCs w:val="24"/>
        </w:rPr>
        <w:t>y</w:t>
      </w:r>
      <w:r w:rsidRPr="005D5814">
        <w:rPr>
          <w:rFonts w:ascii="Arial" w:hAnsi="Arial" w:cs="Arial"/>
          <w:sz w:val="24"/>
          <w:szCs w:val="24"/>
        </w:rPr>
        <w:t xml:space="preserve"> bitumiczn</w:t>
      </w:r>
      <w:r w:rsidRPr="005D5814">
        <w:rPr>
          <w:rFonts w:ascii="Arial" w:hAnsi="Arial" w:cs="Arial"/>
          <w:sz w:val="24"/>
          <w:szCs w:val="24"/>
        </w:rPr>
        <w:t>ej</w:t>
      </w:r>
      <w:r w:rsidRPr="005D5814">
        <w:rPr>
          <w:rFonts w:ascii="Arial" w:hAnsi="Arial" w:cs="Arial"/>
          <w:sz w:val="24"/>
          <w:szCs w:val="24"/>
        </w:rPr>
        <w:t xml:space="preserve"> z wypełniaczem polistyrenowym do wykonywania izolacji przeciwwodnych</w:t>
      </w:r>
      <w:r w:rsidRPr="005D5814">
        <w:rPr>
          <w:rFonts w:ascii="Arial" w:hAnsi="Arial" w:cs="Arial"/>
          <w:sz w:val="24"/>
          <w:szCs w:val="24"/>
        </w:rPr>
        <w:t xml:space="preserve"> – zgodnie z technologią wybranego producenta.</w:t>
      </w:r>
    </w:p>
    <w:p w:rsidR="005416C3" w:rsidRDefault="005416C3">
      <w:pPr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p w:rsidR="00DC422F" w:rsidRDefault="00DC422F" w:rsidP="00541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FuturaTOT"/>
          <w:color w:val="000000"/>
          <w:sz w:val="26"/>
          <w:szCs w:val="26"/>
        </w:rPr>
      </w:pPr>
      <w:r w:rsidRPr="00DC422F">
        <w:rPr>
          <w:rFonts w:ascii="Arial" w:hAnsi="Arial" w:cs="Arial"/>
          <w:b/>
          <w:bCs/>
          <w:color w:val="000000"/>
          <w:sz w:val="24"/>
          <w:szCs w:val="24"/>
        </w:rPr>
        <w:t>Grunt bitumiczny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- </w:t>
      </w:r>
      <w:r>
        <w:rPr>
          <w:rStyle w:val="A1"/>
        </w:rPr>
        <w:t xml:space="preserve">Mineralna warstwa </w:t>
      </w:r>
      <w:proofErr w:type="spellStart"/>
      <w:r>
        <w:rPr>
          <w:rStyle w:val="A1"/>
        </w:rPr>
        <w:t>sczepna</w:t>
      </w:r>
      <w:proofErr w:type="spellEnd"/>
      <w:r>
        <w:rPr>
          <w:rStyle w:val="A1"/>
        </w:rPr>
        <w:t xml:space="preserve"> </w:t>
      </w:r>
    </w:p>
    <w:p w:rsidR="00DC422F" w:rsidRPr="00DC422F" w:rsidRDefault="00DC422F" w:rsidP="00DC422F">
      <w:pPr>
        <w:rPr>
          <w:rFonts w:ascii="Arial" w:hAnsi="Arial" w:cs="Arial"/>
          <w:color w:val="000000"/>
          <w:sz w:val="24"/>
          <w:szCs w:val="24"/>
        </w:rPr>
      </w:pPr>
      <w:r w:rsidRPr="00DC422F">
        <w:rPr>
          <w:rFonts w:ascii="Arial" w:hAnsi="Arial" w:cs="Arial"/>
          <w:sz w:val="24"/>
          <w:szCs w:val="24"/>
        </w:rPr>
        <w:t xml:space="preserve">Bitumiczna powłoka ochronna- ekologiczna emulsja bitumiczna </w:t>
      </w:r>
    </w:p>
    <w:p w:rsidR="00DC422F" w:rsidRDefault="00DC422F" w:rsidP="00DC422F">
      <w:pPr>
        <w:pStyle w:val="Default"/>
      </w:pPr>
    </w:p>
    <w:p w:rsidR="00DC422F" w:rsidRPr="00DC422F" w:rsidRDefault="00DC422F" w:rsidP="00DC422F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DC422F">
        <w:rPr>
          <w:rFonts w:ascii="Arial" w:hAnsi="Arial" w:cs="Arial"/>
          <w:b/>
          <w:bCs/>
          <w:color w:val="000000"/>
          <w:sz w:val="24"/>
          <w:szCs w:val="24"/>
        </w:rPr>
        <w:t xml:space="preserve">Dane techniczne: </w:t>
      </w:r>
    </w:p>
    <w:p w:rsidR="00DC422F" w:rsidRPr="00DC422F" w:rsidRDefault="00DC422F" w:rsidP="00DC422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C422F">
        <w:rPr>
          <w:rFonts w:ascii="Arial" w:hAnsi="Arial" w:cs="Arial"/>
          <w:sz w:val="24"/>
          <w:szCs w:val="24"/>
        </w:rPr>
        <w:t xml:space="preserve">Baza: bitumy destylowane </w:t>
      </w:r>
    </w:p>
    <w:p w:rsidR="00DC422F" w:rsidRPr="00DC422F" w:rsidRDefault="00DC422F" w:rsidP="00DC422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C422F">
        <w:rPr>
          <w:rFonts w:ascii="Arial" w:hAnsi="Arial" w:cs="Arial"/>
          <w:sz w:val="24"/>
          <w:szCs w:val="24"/>
        </w:rPr>
        <w:t xml:space="preserve">Barwa: brązowo-czarna </w:t>
      </w:r>
    </w:p>
    <w:p w:rsidR="00DC422F" w:rsidRPr="00DC422F" w:rsidRDefault="00DC422F" w:rsidP="00DC422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C422F">
        <w:rPr>
          <w:rFonts w:ascii="Arial" w:hAnsi="Arial" w:cs="Arial"/>
          <w:sz w:val="24"/>
          <w:szCs w:val="24"/>
        </w:rPr>
        <w:t xml:space="preserve">Ciężar właściwy: 1,01 g/cm3 </w:t>
      </w:r>
    </w:p>
    <w:p w:rsidR="00DC422F" w:rsidRPr="00DC422F" w:rsidRDefault="00DC422F" w:rsidP="00DC422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C422F">
        <w:rPr>
          <w:rFonts w:ascii="Arial" w:hAnsi="Arial" w:cs="Arial"/>
          <w:sz w:val="24"/>
          <w:szCs w:val="24"/>
        </w:rPr>
        <w:t xml:space="preserve">Wiązanie: przez wyschnięcie </w:t>
      </w:r>
    </w:p>
    <w:p w:rsidR="00DC422F" w:rsidRPr="00DC422F" w:rsidRDefault="00DC422F" w:rsidP="00DC422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C422F">
        <w:rPr>
          <w:rFonts w:ascii="Arial" w:hAnsi="Arial" w:cs="Arial"/>
          <w:sz w:val="24"/>
          <w:szCs w:val="24"/>
        </w:rPr>
        <w:t xml:space="preserve">Gruntownie: nie wymagane </w:t>
      </w:r>
    </w:p>
    <w:p w:rsidR="00DC422F" w:rsidRPr="00DC422F" w:rsidRDefault="00DC422F" w:rsidP="00DC422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C422F">
        <w:rPr>
          <w:rFonts w:ascii="Arial" w:hAnsi="Arial" w:cs="Arial"/>
          <w:sz w:val="24"/>
          <w:szCs w:val="24"/>
        </w:rPr>
        <w:t xml:space="preserve">Zużycie: 200 - 250 ml/m2 na warstwę (wymagane min. 2 warstwy) </w:t>
      </w:r>
    </w:p>
    <w:p w:rsidR="00DC422F" w:rsidRPr="00DC422F" w:rsidRDefault="00DC422F" w:rsidP="00DC422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C422F">
        <w:rPr>
          <w:rFonts w:ascii="Arial" w:hAnsi="Arial" w:cs="Arial"/>
          <w:sz w:val="24"/>
          <w:szCs w:val="24"/>
        </w:rPr>
        <w:t xml:space="preserve">Temp. obróbki: + 5°C do + 30°C </w:t>
      </w:r>
    </w:p>
    <w:p w:rsidR="00DC422F" w:rsidRPr="00DC422F" w:rsidRDefault="00DC422F" w:rsidP="00DC422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C422F">
        <w:rPr>
          <w:rFonts w:ascii="Arial" w:hAnsi="Arial" w:cs="Arial"/>
          <w:sz w:val="24"/>
          <w:szCs w:val="24"/>
        </w:rPr>
        <w:t xml:space="preserve">Czyszczenie: Narzędzia po użyciu </w:t>
      </w:r>
    </w:p>
    <w:p w:rsidR="00DC422F" w:rsidRPr="00DC422F" w:rsidRDefault="00DC422F" w:rsidP="00DC422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C422F">
        <w:rPr>
          <w:rFonts w:ascii="Arial" w:hAnsi="Arial" w:cs="Arial"/>
          <w:sz w:val="24"/>
          <w:szCs w:val="24"/>
        </w:rPr>
        <w:t xml:space="preserve">natychmiast umyć wodą, </w:t>
      </w:r>
    </w:p>
    <w:p w:rsidR="00DC422F" w:rsidRPr="00DC422F" w:rsidRDefault="00DC422F" w:rsidP="00DC422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C422F">
        <w:rPr>
          <w:rFonts w:ascii="Arial" w:hAnsi="Arial" w:cs="Arial"/>
          <w:sz w:val="24"/>
          <w:szCs w:val="24"/>
        </w:rPr>
        <w:t xml:space="preserve">po zaschnięciu ASO-R001 </w:t>
      </w:r>
    </w:p>
    <w:p w:rsidR="00DC422F" w:rsidRPr="00DC422F" w:rsidRDefault="00DC422F" w:rsidP="00DC422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C422F">
        <w:rPr>
          <w:rFonts w:ascii="Arial" w:hAnsi="Arial" w:cs="Arial"/>
          <w:sz w:val="24"/>
          <w:szCs w:val="24"/>
        </w:rPr>
        <w:t>Magazynowanie: zabezpieczony przed mrozem 12 miesięcy w oryginalnie zamkniętych pojemnikach, po otwarciu niezwłocznie zużyć.</w:t>
      </w:r>
    </w:p>
    <w:p w:rsidR="00DC422F" w:rsidRDefault="00DC422F" w:rsidP="00DC422F">
      <w:pPr>
        <w:pStyle w:val="Default"/>
        <w:ind w:left="720"/>
      </w:pPr>
    </w:p>
    <w:p w:rsidR="00DC422F" w:rsidRPr="00DC422F" w:rsidRDefault="00DC422F" w:rsidP="00DC422F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DC422F">
        <w:rPr>
          <w:rFonts w:ascii="Arial" w:hAnsi="Arial" w:cs="Arial"/>
          <w:b/>
          <w:bCs/>
          <w:color w:val="000000"/>
          <w:sz w:val="24"/>
          <w:szCs w:val="24"/>
        </w:rPr>
        <w:t xml:space="preserve">Podłoże: </w:t>
      </w:r>
    </w:p>
    <w:p w:rsidR="005416C3" w:rsidRPr="005416C3" w:rsidRDefault="00263CCA" w:rsidP="005416C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416C3">
        <w:rPr>
          <w:rFonts w:ascii="Arial" w:hAnsi="Arial" w:cs="Arial"/>
          <w:color w:val="000000"/>
          <w:sz w:val="24"/>
          <w:szCs w:val="24"/>
        </w:rPr>
        <w:t>Podłoże powinno być suche, nośne, równe, czyste wolne od olei i tłuszczy i materiałów zmniejszają</w:t>
      </w:r>
      <w:r w:rsidRPr="005416C3">
        <w:rPr>
          <w:rFonts w:ascii="Arial" w:hAnsi="Arial" w:cs="Arial"/>
          <w:color w:val="000000"/>
          <w:sz w:val="24"/>
          <w:szCs w:val="24"/>
        </w:rPr>
        <w:softHyphen/>
        <w:t xml:space="preserve">cych przyczepność. Podłoża zawierające mleczko cementowe i luźne elementy oczyścić mechanicznie. Gniazda żwirowe oraz ubytki powyżej 2 cm należy wypełnić zaprawą </w:t>
      </w:r>
      <w:r w:rsidR="005416C3" w:rsidRPr="005416C3">
        <w:rPr>
          <w:rFonts w:ascii="Arial" w:hAnsi="Arial" w:cs="Arial"/>
          <w:color w:val="000000"/>
          <w:sz w:val="24"/>
          <w:szCs w:val="24"/>
        </w:rPr>
        <w:t>naprawcz</w:t>
      </w:r>
      <w:r w:rsidR="005416C3" w:rsidRPr="005416C3">
        <w:rPr>
          <w:rFonts w:ascii="Arial" w:hAnsi="Arial" w:cs="Arial"/>
          <w:color w:val="000000"/>
          <w:sz w:val="24"/>
          <w:szCs w:val="24"/>
        </w:rPr>
        <w:t>ą</w:t>
      </w:r>
      <w:r w:rsidR="005416C3" w:rsidRPr="005416C3">
        <w:rPr>
          <w:rFonts w:ascii="Arial" w:hAnsi="Arial" w:cs="Arial"/>
          <w:color w:val="000000"/>
          <w:sz w:val="24"/>
          <w:szCs w:val="24"/>
        </w:rPr>
        <w:t xml:space="preserve"> i wyrównawcz</w:t>
      </w:r>
      <w:r w:rsidR="005416C3" w:rsidRPr="005416C3">
        <w:rPr>
          <w:rFonts w:ascii="Arial" w:hAnsi="Arial" w:cs="Arial"/>
          <w:color w:val="000000"/>
          <w:sz w:val="24"/>
          <w:szCs w:val="24"/>
        </w:rPr>
        <w:t>ą</w:t>
      </w:r>
      <w:r w:rsidR="005416C3" w:rsidRPr="005416C3">
        <w:rPr>
          <w:rFonts w:ascii="Arial" w:hAnsi="Arial" w:cs="Arial"/>
          <w:color w:val="000000"/>
          <w:sz w:val="24"/>
          <w:szCs w:val="24"/>
        </w:rPr>
        <w:t xml:space="preserve"> (do 30mm) do powierzchni ścian i posadzek</w:t>
      </w:r>
      <w:r w:rsidR="005416C3" w:rsidRPr="005416C3">
        <w:rPr>
          <w:rFonts w:ascii="Arial" w:hAnsi="Arial" w:cs="Arial"/>
          <w:color w:val="000000"/>
          <w:sz w:val="24"/>
          <w:szCs w:val="24"/>
        </w:rPr>
        <w:t xml:space="preserve"> </w:t>
      </w:r>
      <w:r w:rsidRPr="005416C3">
        <w:rPr>
          <w:rFonts w:ascii="Arial" w:hAnsi="Arial" w:cs="Arial"/>
          <w:color w:val="000000"/>
          <w:sz w:val="24"/>
          <w:szCs w:val="24"/>
        </w:rPr>
        <w:t xml:space="preserve">lub zaprawą cementową klasy min. P III z dodatkiem </w:t>
      </w:r>
      <w:r w:rsidR="005416C3" w:rsidRPr="005416C3">
        <w:rPr>
          <w:rFonts w:ascii="Arial" w:hAnsi="Arial" w:cs="Arial"/>
          <w:color w:val="000000"/>
          <w:sz w:val="24"/>
          <w:szCs w:val="24"/>
        </w:rPr>
        <w:t xml:space="preserve">poprawiającym </w:t>
      </w:r>
      <w:r w:rsidR="005416C3" w:rsidRPr="005416C3">
        <w:rPr>
          <w:rFonts w:ascii="Arial" w:hAnsi="Arial" w:cs="Arial"/>
          <w:color w:val="000000"/>
          <w:sz w:val="24"/>
          <w:szCs w:val="24"/>
        </w:rPr>
        <w:t>przyczepność i właściwości zapraw i betonów</w:t>
      </w:r>
    </w:p>
    <w:p w:rsidR="00DC422F" w:rsidRPr="00DC422F" w:rsidRDefault="00DC422F" w:rsidP="00DC422F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DC422F">
        <w:rPr>
          <w:rFonts w:ascii="Arial" w:hAnsi="Arial" w:cs="Arial"/>
          <w:b/>
          <w:bCs/>
          <w:color w:val="000000"/>
          <w:sz w:val="24"/>
          <w:szCs w:val="24"/>
        </w:rPr>
        <w:t xml:space="preserve">Obróbka: </w:t>
      </w:r>
    </w:p>
    <w:p w:rsidR="000915F7" w:rsidRPr="005416C3" w:rsidRDefault="005416C3" w:rsidP="005416C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416C3">
        <w:rPr>
          <w:rFonts w:ascii="Arial" w:hAnsi="Arial" w:cs="Arial"/>
          <w:color w:val="000000"/>
          <w:sz w:val="24"/>
          <w:szCs w:val="24"/>
        </w:rPr>
        <w:t xml:space="preserve">Bezrozpuszczalnikową, bitumiczną powłokę ochronną </w:t>
      </w:r>
      <w:r w:rsidR="000915F7" w:rsidRPr="005416C3">
        <w:rPr>
          <w:rFonts w:ascii="Arial" w:hAnsi="Arial" w:cs="Arial"/>
          <w:color w:val="000000"/>
          <w:sz w:val="24"/>
          <w:szCs w:val="24"/>
        </w:rPr>
        <w:t xml:space="preserve">należy nanosić przy pomocy pędzla, wałka lub odpowiedniego urządzenia natryskowego (min. w 2 przejściach). Aby umożliwić szybkie wyschnięcie powłoki, kolejną warstwę należy nakładać dopiero po wyschnięciu poprzedniej. Świeżo naniesione powłoki należy chronić przed mrozem. </w:t>
      </w:r>
    </w:p>
    <w:p w:rsidR="000915F7" w:rsidRPr="00DC422F" w:rsidRDefault="005416C3" w:rsidP="000915F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416C3">
        <w:rPr>
          <w:rFonts w:ascii="Arial" w:hAnsi="Arial" w:cs="Arial"/>
          <w:color w:val="000000"/>
          <w:sz w:val="24"/>
          <w:szCs w:val="24"/>
        </w:rPr>
        <w:t>Bezrozpuszczalnikow</w:t>
      </w:r>
      <w:r w:rsidRPr="005416C3">
        <w:rPr>
          <w:rFonts w:ascii="Arial" w:hAnsi="Arial" w:cs="Arial"/>
          <w:color w:val="000000"/>
          <w:sz w:val="24"/>
          <w:szCs w:val="24"/>
        </w:rPr>
        <w:t>ą</w:t>
      </w:r>
      <w:r w:rsidRPr="005416C3">
        <w:rPr>
          <w:rFonts w:ascii="Arial" w:hAnsi="Arial" w:cs="Arial"/>
          <w:color w:val="000000"/>
          <w:sz w:val="24"/>
          <w:szCs w:val="24"/>
        </w:rPr>
        <w:t>, bitumiczn</w:t>
      </w:r>
      <w:r w:rsidRPr="005416C3">
        <w:rPr>
          <w:rFonts w:ascii="Arial" w:hAnsi="Arial" w:cs="Arial"/>
          <w:color w:val="000000"/>
          <w:sz w:val="24"/>
          <w:szCs w:val="24"/>
        </w:rPr>
        <w:t>ą</w:t>
      </w:r>
      <w:r w:rsidRPr="005416C3">
        <w:rPr>
          <w:rFonts w:ascii="Arial" w:hAnsi="Arial" w:cs="Arial"/>
          <w:color w:val="000000"/>
          <w:sz w:val="24"/>
          <w:szCs w:val="24"/>
        </w:rPr>
        <w:t xml:space="preserve"> powłok</w:t>
      </w:r>
      <w:r w:rsidRPr="005416C3">
        <w:rPr>
          <w:rFonts w:ascii="Arial" w:hAnsi="Arial" w:cs="Arial"/>
          <w:color w:val="000000"/>
          <w:sz w:val="24"/>
          <w:szCs w:val="24"/>
        </w:rPr>
        <w:t>ę</w:t>
      </w:r>
      <w:r w:rsidRPr="005416C3">
        <w:rPr>
          <w:rFonts w:ascii="Arial" w:hAnsi="Arial" w:cs="Arial"/>
          <w:color w:val="000000"/>
          <w:sz w:val="24"/>
          <w:szCs w:val="24"/>
        </w:rPr>
        <w:t xml:space="preserve"> ochronn</w:t>
      </w:r>
      <w:r w:rsidRPr="005416C3">
        <w:rPr>
          <w:rFonts w:ascii="Arial" w:hAnsi="Arial" w:cs="Arial"/>
          <w:color w:val="000000"/>
          <w:sz w:val="24"/>
          <w:szCs w:val="24"/>
        </w:rPr>
        <w:t xml:space="preserve">ą </w:t>
      </w:r>
      <w:r w:rsidR="000915F7" w:rsidRPr="005416C3">
        <w:rPr>
          <w:rFonts w:ascii="Arial" w:hAnsi="Arial" w:cs="Arial"/>
          <w:color w:val="000000"/>
          <w:sz w:val="24"/>
          <w:szCs w:val="24"/>
        </w:rPr>
        <w:t>rozrobić z wodą 1:5. Materiał nakłada się wałkiem, pędzlem, szczotką dekarską lub odpo</w:t>
      </w:r>
      <w:r w:rsidR="000915F7" w:rsidRPr="005416C3">
        <w:rPr>
          <w:rFonts w:ascii="Arial" w:hAnsi="Arial" w:cs="Arial"/>
          <w:color w:val="000000"/>
          <w:sz w:val="24"/>
          <w:szCs w:val="24"/>
        </w:rPr>
        <w:softHyphen/>
        <w:t>wiednim urządzeniem natryskowym na przygotowa</w:t>
      </w:r>
      <w:r w:rsidR="000915F7" w:rsidRPr="005416C3">
        <w:rPr>
          <w:rFonts w:ascii="Arial" w:hAnsi="Arial" w:cs="Arial"/>
          <w:color w:val="000000"/>
          <w:sz w:val="24"/>
          <w:szCs w:val="24"/>
        </w:rPr>
        <w:softHyphen/>
        <w:t xml:space="preserve">ne podłoże. Aplikacja powłok </w:t>
      </w:r>
      <w:proofErr w:type="spellStart"/>
      <w:r w:rsidR="000915F7" w:rsidRPr="005416C3">
        <w:rPr>
          <w:rFonts w:ascii="Arial" w:hAnsi="Arial" w:cs="Arial"/>
          <w:color w:val="000000"/>
          <w:sz w:val="24"/>
          <w:szCs w:val="24"/>
        </w:rPr>
        <w:t>bitumicnych</w:t>
      </w:r>
      <w:proofErr w:type="spellEnd"/>
      <w:r w:rsidR="000915F7" w:rsidRPr="005416C3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 (</w:t>
      </w:r>
      <w:r w:rsidRPr="005416C3">
        <w:rPr>
          <w:rFonts w:ascii="Arial" w:hAnsi="Arial" w:cs="Arial"/>
          <w:color w:val="000000"/>
          <w:sz w:val="24"/>
          <w:szCs w:val="24"/>
        </w:rPr>
        <w:t>2-składnikow</w:t>
      </w:r>
      <w:r>
        <w:rPr>
          <w:rFonts w:ascii="Arial" w:hAnsi="Arial" w:cs="Arial"/>
          <w:color w:val="000000"/>
          <w:sz w:val="24"/>
          <w:szCs w:val="24"/>
        </w:rPr>
        <w:t>ej</w:t>
      </w:r>
      <w:r w:rsidRPr="005416C3">
        <w:rPr>
          <w:rFonts w:ascii="Arial" w:hAnsi="Arial" w:cs="Arial"/>
          <w:color w:val="000000"/>
          <w:sz w:val="24"/>
          <w:szCs w:val="24"/>
        </w:rPr>
        <w:t xml:space="preserve"> bitumiczn</w:t>
      </w:r>
      <w:r>
        <w:rPr>
          <w:rFonts w:ascii="Arial" w:hAnsi="Arial" w:cs="Arial"/>
          <w:color w:val="000000"/>
          <w:sz w:val="24"/>
          <w:szCs w:val="24"/>
        </w:rPr>
        <w:t>ej</w:t>
      </w:r>
      <w:r w:rsidRPr="005416C3">
        <w:rPr>
          <w:rFonts w:ascii="Arial" w:hAnsi="Arial" w:cs="Arial"/>
          <w:color w:val="000000"/>
          <w:sz w:val="24"/>
          <w:szCs w:val="24"/>
        </w:rPr>
        <w:t xml:space="preserve"> powłok</w:t>
      </w:r>
      <w:r>
        <w:rPr>
          <w:rFonts w:ascii="Arial" w:hAnsi="Arial" w:cs="Arial"/>
          <w:color w:val="000000"/>
          <w:sz w:val="24"/>
          <w:szCs w:val="24"/>
        </w:rPr>
        <w:t>i</w:t>
      </w:r>
      <w:r w:rsidRPr="005416C3">
        <w:rPr>
          <w:rFonts w:ascii="Arial" w:hAnsi="Arial" w:cs="Arial"/>
          <w:color w:val="000000"/>
          <w:sz w:val="24"/>
          <w:szCs w:val="24"/>
        </w:rPr>
        <w:t xml:space="preserve"> grubowarstwow</w:t>
      </w:r>
      <w:r>
        <w:rPr>
          <w:rFonts w:ascii="Arial" w:hAnsi="Arial" w:cs="Arial"/>
          <w:color w:val="000000"/>
          <w:sz w:val="24"/>
          <w:szCs w:val="24"/>
        </w:rPr>
        <w:t>ej</w:t>
      </w:r>
      <w:r w:rsidRPr="005416C3">
        <w:rPr>
          <w:rFonts w:ascii="Arial" w:hAnsi="Arial" w:cs="Arial"/>
          <w:color w:val="000000"/>
          <w:sz w:val="24"/>
          <w:szCs w:val="24"/>
        </w:rPr>
        <w:t xml:space="preserve"> (PMBC)</w:t>
      </w:r>
      <w:r w:rsidRPr="005416C3">
        <w:rPr>
          <w:rFonts w:ascii="Arial" w:hAnsi="Arial" w:cs="Arial"/>
          <w:color w:val="000000"/>
          <w:sz w:val="24"/>
          <w:szCs w:val="24"/>
        </w:rPr>
        <w:t xml:space="preserve"> </w:t>
      </w:r>
      <w:r w:rsidR="000915F7" w:rsidRPr="005416C3">
        <w:rPr>
          <w:rFonts w:ascii="Arial" w:hAnsi="Arial" w:cs="Arial"/>
          <w:color w:val="000000"/>
          <w:sz w:val="24"/>
          <w:szCs w:val="24"/>
        </w:rPr>
        <w:t>może nastąpić po całkowitym wyschnięciu warstwy gruntującej.</w:t>
      </w:r>
    </w:p>
    <w:p w:rsidR="00DC422F" w:rsidRDefault="00DC422F" w:rsidP="00DC422F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Kolejne prace </w:t>
      </w:r>
      <w:r w:rsidRPr="00DC422F">
        <w:rPr>
          <w:rFonts w:ascii="Arial" w:hAnsi="Arial" w:cs="Arial"/>
          <w:color w:val="000000"/>
          <w:sz w:val="24"/>
          <w:szCs w:val="24"/>
        </w:rPr>
        <w:t>mo</w:t>
      </w:r>
      <w:r>
        <w:rPr>
          <w:rFonts w:ascii="Arial" w:hAnsi="Arial" w:cs="Arial"/>
          <w:color w:val="000000"/>
          <w:sz w:val="24"/>
          <w:szCs w:val="24"/>
        </w:rPr>
        <w:t>gą</w:t>
      </w:r>
      <w:r w:rsidRPr="00DC422F">
        <w:rPr>
          <w:rFonts w:ascii="Arial" w:hAnsi="Arial" w:cs="Arial"/>
          <w:color w:val="000000"/>
          <w:sz w:val="24"/>
          <w:szCs w:val="24"/>
        </w:rPr>
        <w:t xml:space="preserve"> nastąpić po całkowitym wyschnięciu warstwy gruntującej. </w:t>
      </w:r>
    </w:p>
    <w:p w:rsidR="00DC422F" w:rsidRPr="00DC422F" w:rsidRDefault="00DC422F" w:rsidP="00DC422F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DC422F">
        <w:rPr>
          <w:rFonts w:ascii="Arial" w:hAnsi="Arial" w:cs="Arial"/>
          <w:color w:val="000000"/>
          <w:sz w:val="24"/>
          <w:szCs w:val="24"/>
        </w:rPr>
        <w:t>W zależności od chłonności podłoża Grunt bitumiczny może być rozcieńczony czystą wodą w max. proporcjach 1:1.</w:t>
      </w:r>
    </w:p>
    <w:p w:rsidR="005416C3" w:rsidRPr="00A83A08" w:rsidRDefault="005416C3" w:rsidP="00DC422F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A83A08">
        <w:rPr>
          <w:rFonts w:ascii="Arial" w:hAnsi="Arial" w:cs="Arial"/>
          <w:color w:val="000000"/>
          <w:sz w:val="24"/>
          <w:szCs w:val="24"/>
        </w:rPr>
        <w:t>Wymieszany materiał nakłada się wałkiem, pędzlem, szczotką dekarską lub odpowiednim urzą</w:t>
      </w:r>
      <w:r w:rsidRPr="00A83A08">
        <w:rPr>
          <w:rFonts w:ascii="Arial" w:hAnsi="Arial" w:cs="Arial"/>
          <w:color w:val="000000"/>
          <w:sz w:val="24"/>
          <w:szCs w:val="24"/>
        </w:rPr>
        <w:softHyphen/>
        <w:t xml:space="preserve">dzeniem natryskowym na przygotowane podłoże. Aplikacja </w:t>
      </w:r>
      <w:r w:rsidR="00A83A08" w:rsidRPr="00A83A08">
        <w:rPr>
          <w:rFonts w:ascii="Arial" w:hAnsi="Arial" w:cs="Arial"/>
          <w:color w:val="000000"/>
          <w:sz w:val="24"/>
          <w:szCs w:val="24"/>
        </w:rPr>
        <w:t>b</w:t>
      </w:r>
      <w:r w:rsidR="00A83A08" w:rsidRPr="00A83A08">
        <w:rPr>
          <w:rFonts w:ascii="Arial" w:hAnsi="Arial" w:cs="Arial"/>
          <w:color w:val="000000"/>
          <w:sz w:val="24"/>
          <w:szCs w:val="24"/>
        </w:rPr>
        <w:t>itumiczn</w:t>
      </w:r>
      <w:r w:rsidR="00A83A08" w:rsidRPr="00A83A08">
        <w:rPr>
          <w:rFonts w:ascii="Arial" w:hAnsi="Arial" w:cs="Arial"/>
          <w:color w:val="000000"/>
          <w:sz w:val="24"/>
          <w:szCs w:val="24"/>
        </w:rPr>
        <w:t>ej</w:t>
      </w:r>
      <w:r w:rsidR="00A83A08" w:rsidRPr="00A83A08">
        <w:rPr>
          <w:rFonts w:ascii="Arial" w:hAnsi="Arial" w:cs="Arial"/>
          <w:color w:val="000000"/>
          <w:sz w:val="24"/>
          <w:szCs w:val="24"/>
        </w:rPr>
        <w:t xml:space="preserve"> samoprzylepn</w:t>
      </w:r>
      <w:r w:rsidR="00A83A08" w:rsidRPr="00A83A08">
        <w:rPr>
          <w:rFonts w:ascii="Arial" w:hAnsi="Arial" w:cs="Arial"/>
          <w:color w:val="000000"/>
          <w:sz w:val="24"/>
          <w:szCs w:val="24"/>
        </w:rPr>
        <w:t>ej</w:t>
      </w:r>
      <w:r w:rsidR="00A83A08" w:rsidRPr="00A83A08">
        <w:rPr>
          <w:rFonts w:ascii="Arial" w:hAnsi="Arial" w:cs="Arial"/>
          <w:color w:val="000000"/>
          <w:sz w:val="24"/>
          <w:szCs w:val="24"/>
        </w:rPr>
        <w:t xml:space="preserve"> membran</w:t>
      </w:r>
      <w:r w:rsidR="00A83A08" w:rsidRPr="00A83A08">
        <w:rPr>
          <w:rFonts w:ascii="Arial" w:hAnsi="Arial" w:cs="Arial"/>
          <w:color w:val="000000"/>
          <w:sz w:val="24"/>
          <w:szCs w:val="24"/>
        </w:rPr>
        <w:t>y</w:t>
      </w:r>
      <w:r w:rsidR="00A83A08" w:rsidRPr="00A83A08">
        <w:rPr>
          <w:rFonts w:ascii="Arial" w:hAnsi="Arial" w:cs="Arial"/>
          <w:color w:val="000000"/>
          <w:sz w:val="24"/>
          <w:szCs w:val="24"/>
        </w:rPr>
        <w:t xml:space="preserve"> uszczelniając</w:t>
      </w:r>
      <w:r w:rsidR="00A83A08" w:rsidRPr="00A83A08">
        <w:rPr>
          <w:rFonts w:ascii="Arial" w:hAnsi="Arial" w:cs="Arial"/>
          <w:color w:val="000000"/>
          <w:sz w:val="24"/>
          <w:szCs w:val="24"/>
        </w:rPr>
        <w:t xml:space="preserve">ej </w:t>
      </w:r>
      <w:r w:rsidRPr="00A83A08">
        <w:rPr>
          <w:rFonts w:ascii="Arial" w:hAnsi="Arial" w:cs="Arial"/>
          <w:color w:val="000000"/>
          <w:sz w:val="24"/>
          <w:szCs w:val="24"/>
        </w:rPr>
        <w:t>folie polimerowo-bitumiczne</w:t>
      </w:r>
      <w:r w:rsidR="00A83A08" w:rsidRPr="00A83A08">
        <w:rPr>
          <w:rFonts w:ascii="Arial" w:hAnsi="Arial" w:cs="Arial"/>
          <w:color w:val="000000"/>
          <w:sz w:val="24"/>
          <w:szCs w:val="24"/>
        </w:rPr>
        <w:t>j</w:t>
      </w:r>
      <w:r w:rsidRPr="00A83A08">
        <w:rPr>
          <w:rFonts w:ascii="Arial" w:hAnsi="Arial" w:cs="Arial"/>
          <w:color w:val="000000"/>
          <w:sz w:val="24"/>
          <w:szCs w:val="24"/>
        </w:rPr>
        <w:t xml:space="preserve"> może nastąpić po całkowitym wyschnięciu warstwy gruntującej.</w:t>
      </w:r>
    </w:p>
    <w:p w:rsidR="00DC422F" w:rsidRPr="00DC422F" w:rsidRDefault="00DC422F" w:rsidP="00DC422F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DC422F">
        <w:rPr>
          <w:rFonts w:ascii="Arial" w:hAnsi="Arial" w:cs="Arial"/>
          <w:b/>
          <w:bCs/>
          <w:color w:val="000000"/>
          <w:sz w:val="24"/>
          <w:szCs w:val="24"/>
        </w:rPr>
        <w:t xml:space="preserve">Wskazówki: </w:t>
      </w:r>
    </w:p>
    <w:p w:rsidR="00DC422F" w:rsidRPr="008E41A3" w:rsidRDefault="00DC422F" w:rsidP="008E41A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8E41A3">
        <w:rPr>
          <w:rFonts w:ascii="Arial" w:hAnsi="Arial" w:cs="Arial"/>
          <w:color w:val="000000"/>
          <w:sz w:val="24"/>
          <w:szCs w:val="24"/>
        </w:rPr>
        <w:t xml:space="preserve">Nie obrabiać w czasie lub przed zapowiadanym deszczem oraz przy temperaturze powietrza lub </w:t>
      </w:r>
      <w:r w:rsidR="008E41A3" w:rsidRPr="008E41A3">
        <w:rPr>
          <w:rFonts w:ascii="Arial" w:hAnsi="Arial" w:cs="Arial"/>
          <w:color w:val="000000"/>
          <w:sz w:val="24"/>
          <w:szCs w:val="24"/>
        </w:rPr>
        <w:t>podłoża</w:t>
      </w:r>
      <w:r w:rsidRPr="008E41A3">
        <w:rPr>
          <w:rFonts w:ascii="Arial" w:hAnsi="Arial" w:cs="Arial"/>
          <w:color w:val="000000"/>
          <w:sz w:val="24"/>
          <w:szCs w:val="24"/>
        </w:rPr>
        <w:t xml:space="preserve"> poniżej + 5</w:t>
      </w:r>
      <w:r w:rsidRPr="008E41A3">
        <w:rPr>
          <w:rFonts w:ascii="Arial" w:hAnsi="Arial" w:cs="Arial"/>
          <w:sz w:val="24"/>
          <w:szCs w:val="24"/>
        </w:rPr>
        <w:t>o</w:t>
      </w:r>
      <w:r w:rsidRPr="008E41A3">
        <w:rPr>
          <w:rFonts w:ascii="Arial" w:hAnsi="Arial" w:cs="Arial"/>
          <w:color w:val="000000"/>
          <w:sz w:val="24"/>
          <w:szCs w:val="24"/>
        </w:rPr>
        <w:t xml:space="preserve">C </w:t>
      </w:r>
    </w:p>
    <w:p w:rsidR="00DC422F" w:rsidRPr="008E41A3" w:rsidRDefault="00DC422F" w:rsidP="008E41A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8E41A3">
        <w:rPr>
          <w:rFonts w:ascii="Arial" w:hAnsi="Arial" w:cs="Arial"/>
          <w:color w:val="000000"/>
          <w:sz w:val="24"/>
          <w:szCs w:val="24"/>
        </w:rPr>
        <w:t xml:space="preserve">Powierzchnie nie podlegające obróbce należy zabezpieczyć przed działaniem </w:t>
      </w:r>
      <w:r w:rsidR="008E41A3" w:rsidRPr="008E41A3">
        <w:rPr>
          <w:rFonts w:ascii="Arial" w:hAnsi="Arial" w:cs="Arial"/>
          <w:color w:val="000000"/>
          <w:sz w:val="24"/>
          <w:szCs w:val="24"/>
        </w:rPr>
        <w:t>gruntu</w:t>
      </w:r>
    </w:p>
    <w:p w:rsidR="008E41A3" w:rsidRDefault="008E41A3" w:rsidP="008E41A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8E41A3">
        <w:rPr>
          <w:rFonts w:ascii="Arial" w:hAnsi="Arial" w:cs="Arial"/>
          <w:color w:val="000000"/>
          <w:sz w:val="24"/>
          <w:szCs w:val="24"/>
        </w:rPr>
        <w:t>Należy przestrzegać wytycznych producenta</w:t>
      </w:r>
    </w:p>
    <w:p w:rsidR="009D7EE1" w:rsidRPr="00DC422F" w:rsidRDefault="00DC422F" w:rsidP="00541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DC422F">
        <w:rPr>
          <w:rFonts w:ascii="Arial" w:hAnsi="Arial" w:cs="Arial"/>
          <w:b/>
          <w:bCs/>
          <w:color w:val="000000"/>
          <w:sz w:val="24"/>
          <w:szCs w:val="24"/>
        </w:rPr>
        <w:t>Dwuskładnikowa masa bitumiczna z wypełniaczem polistyrenowym do wykonywania izolacji przeciwwodnych. Jako zaprawa klejowa do mocowania płyt ochronno-drenażowych i termoizolacyjnych na izolacjach z mas bitumicznych.</w:t>
      </w:r>
    </w:p>
    <w:p w:rsidR="008E41A3" w:rsidRPr="008E41A3" w:rsidRDefault="008E41A3" w:rsidP="008E41A3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8E41A3">
        <w:rPr>
          <w:rFonts w:ascii="Arial" w:hAnsi="Arial" w:cs="Arial"/>
          <w:b/>
          <w:bCs/>
          <w:color w:val="000000"/>
          <w:sz w:val="24"/>
          <w:szCs w:val="24"/>
        </w:rPr>
        <w:t xml:space="preserve">Dane techniczne: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Baza: 2-składnikowa, anionowa masa bitumiczna z wypełniaczem </w:t>
      </w:r>
      <w:proofErr w:type="spellStart"/>
      <w:r w:rsidRPr="008E41A3">
        <w:rPr>
          <w:rFonts w:ascii="Arial" w:hAnsi="Arial" w:cs="Arial"/>
          <w:sz w:val="24"/>
          <w:szCs w:val="24"/>
        </w:rPr>
        <w:t>polestrowym</w:t>
      </w:r>
      <w:proofErr w:type="spellEnd"/>
      <w:r w:rsidRPr="008E41A3">
        <w:rPr>
          <w:rFonts w:ascii="Arial" w:hAnsi="Arial" w:cs="Arial"/>
          <w:sz w:val="24"/>
          <w:szCs w:val="24"/>
        </w:rPr>
        <w:t xml:space="preserve">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Gęstość: ok. 0,7 kg/dm³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Temp. aplikacji/podłoża: +5 °C do +30 °C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Czas obrabialności: ok. 60 minut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Wysychanie: ok. 48 godz.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Zdolność mostkowania rys,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zgodnie z DIN EN 15812: &gt; 2 mm (CB2)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Odporność na deszcz,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zgodnie z DIN EN 15816: &lt; 4 godz. (R3)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Wodoszczelność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(ciśnienie szczelinowe 1mm)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zgodnie z DIN EN 15820: &gt; 0,75 bar (W2A)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Odporność na ściskanie,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(0,3 MN/m²)zgodnie z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DIN EN 15815: C2A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Reakcja na ogień zgodnie </w:t>
      </w:r>
    </w:p>
    <w:p w:rsidR="008E41A3" w:rsidRPr="008E41A3" w:rsidRDefault="008E41A3" w:rsidP="008E41A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E41A3">
        <w:rPr>
          <w:rFonts w:ascii="Arial" w:hAnsi="Arial" w:cs="Arial"/>
          <w:sz w:val="24"/>
          <w:szCs w:val="24"/>
        </w:rPr>
        <w:t xml:space="preserve">z DIN EN 13501-1: klasa E </w:t>
      </w:r>
    </w:p>
    <w:p w:rsidR="00DC422F" w:rsidRPr="008E41A3" w:rsidRDefault="008E41A3" w:rsidP="008E41A3">
      <w:pPr>
        <w:pStyle w:val="Akapitzlist"/>
        <w:spacing w:after="0" w:line="240" w:lineRule="auto"/>
        <w:rPr>
          <w:rFonts w:ascii="Arial" w:hAnsi="Arial" w:cs="Arial"/>
          <w:sz w:val="16"/>
          <w:szCs w:val="16"/>
        </w:rPr>
      </w:pPr>
      <w:r w:rsidRPr="008E41A3">
        <w:rPr>
          <w:rFonts w:ascii="Arial" w:hAnsi="Arial" w:cs="Arial"/>
          <w:sz w:val="16"/>
          <w:szCs w:val="16"/>
        </w:rPr>
        <w:t>Przedstawione dane odnoszą się do temperatury +23 °C i względnej wilgotności powietrza 50 %. W zależności od warunków obiektu oraz warunków atmosferycznych podane wartości mogą być wyższe lub niższe.</w:t>
      </w:r>
    </w:p>
    <w:p w:rsidR="008E41A3" w:rsidRPr="008E41A3" w:rsidRDefault="008E41A3" w:rsidP="008E41A3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8E41A3">
        <w:rPr>
          <w:rFonts w:ascii="Arial" w:hAnsi="Arial" w:cs="Arial"/>
          <w:b/>
          <w:bCs/>
          <w:color w:val="000000"/>
          <w:sz w:val="24"/>
          <w:szCs w:val="24"/>
        </w:rPr>
        <w:t>Podłoże:</w:t>
      </w:r>
    </w:p>
    <w:p w:rsidR="008E41A3" w:rsidRPr="008E41A3" w:rsidRDefault="008E41A3" w:rsidP="008E41A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E41A3">
        <w:rPr>
          <w:rFonts w:ascii="Arial" w:hAnsi="Arial" w:cs="Arial"/>
          <w:color w:val="000000"/>
          <w:sz w:val="24"/>
          <w:szCs w:val="24"/>
        </w:rPr>
        <w:t xml:space="preserve">Podłoże musi być zabezpieczone przed mrozem, nośne, równe, porowate i o zwartej powierzchni. Ponadto powinno być pozbawione gniazd żwirowych, pustych przestrzeni, spękań i ostrych krawędzi, jak również materiałów zmniejszających </w:t>
      </w:r>
      <w:r w:rsidRPr="008E41A3">
        <w:rPr>
          <w:rFonts w:ascii="Arial" w:hAnsi="Arial" w:cs="Arial"/>
          <w:color w:val="000000"/>
          <w:sz w:val="24"/>
          <w:szCs w:val="24"/>
        </w:rPr>
        <w:lastRenderedPageBreak/>
        <w:t>przyczepność, tj. kurzu, warstw spiekowych oraz luźnych, niezwiązanych elementów.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8E41A3">
        <w:rPr>
          <w:rFonts w:ascii="Arial" w:hAnsi="Arial" w:cs="Arial"/>
          <w:color w:val="000000"/>
          <w:sz w:val="24"/>
          <w:szCs w:val="24"/>
        </w:rPr>
        <w:t xml:space="preserve">Zagłębienia &gt; 5 mm (takie jak raki w betonie) oraz kieszenie </w:t>
      </w:r>
    </w:p>
    <w:p w:rsidR="008E41A3" w:rsidRDefault="008E41A3" w:rsidP="008E41A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E41A3">
        <w:rPr>
          <w:rFonts w:ascii="Arial" w:hAnsi="Arial" w:cs="Arial"/>
          <w:color w:val="000000"/>
          <w:sz w:val="24"/>
          <w:szCs w:val="24"/>
        </w:rPr>
        <w:t xml:space="preserve">na zaprawę, zagłębienia w cegłach, niewypełnione spoiny stykowe i wsporne, ubytki, podłoża </w:t>
      </w:r>
      <w:proofErr w:type="spellStart"/>
      <w:r w:rsidRPr="008E41A3">
        <w:rPr>
          <w:rFonts w:ascii="Arial" w:hAnsi="Arial" w:cs="Arial"/>
          <w:color w:val="000000"/>
          <w:sz w:val="24"/>
          <w:szCs w:val="24"/>
        </w:rPr>
        <w:t>makroporowate</w:t>
      </w:r>
      <w:proofErr w:type="spellEnd"/>
      <w:r w:rsidRPr="008E41A3">
        <w:rPr>
          <w:rFonts w:ascii="Arial" w:hAnsi="Arial" w:cs="Arial"/>
          <w:color w:val="000000"/>
          <w:sz w:val="24"/>
          <w:szCs w:val="24"/>
        </w:rPr>
        <w:t xml:space="preserve"> lub nierówne mury należy wyrównać </w:t>
      </w:r>
      <w:r>
        <w:rPr>
          <w:rFonts w:ascii="Arial" w:hAnsi="Arial" w:cs="Arial"/>
          <w:color w:val="000000"/>
          <w:sz w:val="24"/>
          <w:szCs w:val="24"/>
        </w:rPr>
        <w:t xml:space="preserve">zgodnie z technologia producenta. </w:t>
      </w:r>
      <w:r w:rsidRPr="008E41A3">
        <w:rPr>
          <w:rFonts w:ascii="Arial" w:hAnsi="Arial" w:cs="Arial"/>
          <w:color w:val="000000"/>
          <w:sz w:val="24"/>
          <w:szCs w:val="24"/>
        </w:rPr>
        <w:t>Alternatywnie można wykonać szpachlowanie drapane lub wypełniające. Naroża i obrzeża powinny być zaokrąglone, a w przypadku elementów betonowych dodatkowo sfazowane.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8E41A3">
        <w:rPr>
          <w:rFonts w:ascii="Arial" w:hAnsi="Arial" w:cs="Arial"/>
          <w:color w:val="000000"/>
          <w:sz w:val="24"/>
          <w:szCs w:val="24"/>
        </w:rPr>
        <w:t>Warstwy spiekowe w obszarze styku ściany z posadzką należy usunąć mechanicznie.</w:t>
      </w:r>
    </w:p>
    <w:p w:rsidR="008E41A3" w:rsidRPr="008E41A3" w:rsidRDefault="008E41A3" w:rsidP="008E41A3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8E41A3">
        <w:rPr>
          <w:rFonts w:ascii="Arial" w:hAnsi="Arial" w:cs="Arial"/>
          <w:b/>
          <w:bCs/>
          <w:color w:val="000000"/>
          <w:sz w:val="24"/>
          <w:szCs w:val="24"/>
        </w:rPr>
        <w:t>Połączenie ściana/posadzka, naroża wewnętrzne, spoiny:</w:t>
      </w:r>
    </w:p>
    <w:p w:rsidR="008E41A3" w:rsidRPr="008E41A3" w:rsidRDefault="008E41A3" w:rsidP="008E41A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E41A3">
        <w:rPr>
          <w:rFonts w:ascii="Arial" w:hAnsi="Arial" w:cs="Arial"/>
          <w:color w:val="000000"/>
          <w:sz w:val="24"/>
          <w:szCs w:val="24"/>
        </w:rPr>
        <w:t>Na profesjonalnie przygotowane podłoże nałożyć zaprawę (w konsystencji szlamu) i metodą świeże na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8E41A3">
        <w:rPr>
          <w:rFonts w:ascii="Arial" w:hAnsi="Arial" w:cs="Arial"/>
          <w:color w:val="000000"/>
          <w:sz w:val="24"/>
          <w:szCs w:val="24"/>
        </w:rPr>
        <w:t>świeże wykonać fasetę o promieniu min. 4 cm przy użyciu</w:t>
      </w:r>
      <w:r>
        <w:rPr>
          <w:rFonts w:ascii="Arial" w:hAnsi="Arial" w:cs="Arial"/>
          <w:color w:val="000000"/>
          <w:sz w:val="24"/>
          <w:szCs w:val="24"/>
        </w:rPr>
        <w:t xml:space="preserve"> zaprawy</w:t>
      </w:r>
      <w:r w:rsidRPr="008E41A3"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8E41A3">
        <w:rPr>
          <w:rFonts w:ascii="Arial" w:hAnsi="Arial" w:cs="Arial"/>
          <w:color w:val="000000"/>
          <w:sz w:val="24"/>
          <w:szCs w:val="24"/>
        </w:rPr>
        <w:t>Alternatywnie, w zależności od obiektu,</w:t>
      </w:r>
      <w:r w:rsidR="00FF50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8E41A3">
        <w:rPr>
          <w:rFonts w:ascii="Arial" w:hAnsi="Arial" w:cs="Arial"/>
          <w:color w:val="000000"/>
          <w:sz w:val="24"/>
          <w:szCs w:val="24"/>
        </w:rPr>
        <w:t xml:space="preserve">można również nałożyć </w:t>
      </w:r>
      <w:r w:rsidR="00FF5059" w:rsidRPr="00FF5059">
        <w:rPr>
          <w:rFonts w:ascii="Arial" w:hAnsi="Arial" w:cs="Arial"/>
          <w:color w:val="000000"/>
          <w:sz w:val="24"/>
          <w:szCs w:val="24"/>
        </w:rPr>
        <w:t xml:space="preserve">- </w:t>
      </w:r>
      <w:r w:rsidR="00FF5059">
        <w:rPr>
          <w:rFonts w:ascii="Arial" w:hAnsi="Arial" w:cs="Arial"/>
          <w:color w:val="000000"/>
          <w:sz w:val="24"/>
          <w:szCs w:val="24"/>
        </w:rPr>
        <w:t>s</w:t>
      </w:r>
      <w:r w:rsidR="00FF5059" w:rsidRPr="00FF5059">
        <w:rPr>
          <w:rFonts w:ascii="Arial" w:hAnsi="Arial" w:cs="Arial"/>
          <w:color w:val="000000"/>
          <w:sz w:val="24"/>
          <w:szCs w:val="24"/>
        </w:rPr>
        <w:t>ztywn</w:t>
      </w:r>
      <w:r w:rsidR="00FF5059">
        <w:rPr>
          <w:rFonts w:ascii="Arial" w:hAnsi="Arial" w:cs="Arial"/>
          <w:color w:val="000000"/>
          <w:sz w:val="24"/>
          <w:szCs w:val="24"/>
        </w:rPr>
        <w:t>ą</w:t>
      </w:r>
      <w:r w:rsidR="00FF5059" w:rsidRPr="00FF5059">
        <w:rPr>
          <w:rFonts w:ascii="Arial" w:hAnsi="Arial" w:cs="Arial"/>
          <w:color w:val="000000"/>
          <w:sz w:val="24"/>
          <w:szCs w:val="24"/>
        </w:rPr>
        <w:t xml:space="preserve"> </w:t>
      </w:r>
      <w:r w:rsidR="00FF5059">
        <w:rPr>
          <w:rFonts w:ascii="Arial" w:hAnsi="Arial" w:cs="Arial"/>
          <w:color w:val="000000"/>
          <w:sz w:val="24"/>
          <w:szCs w:val="24"/>
        </w:rPr>
        <w:t>c</w:t>
      </w:r>
      <w:r w:rsidR="00FF5059" w:rsidRPr="00FF5059">
        <w:rPr>
          <w:rFonts w:ascii="Arial" w:hAnsi="Arial" w:cs="Arial"/>
          <w:color w:val="000000"/>
          <w:sz w:val="24"/>
          <w:szCs w:val="24"/>
        </w:rPr>
        <w:t>ienkowarstwow</w:t>
      </w:r>
      <w:r w:rsidR="00FF5059">
        <w:rPr>
          <w:rFonts w:ascii="Arial" w:hAnsi="Arial" w:cs="Arial"/>
          <w:color w:val="000000"/>
          <w:sz w:val="24"/>
          <w:szCs w:val="24"/>
        </w:rPr>
        <w:t>ą</w:t>
      </w:r>
      <w:r w:rsidR="00FF5059" w:rsidRPr="00FF5059">
        <w:rPr>
          <w:rFonts w:ascii="Arial" w:hAnsi="Arial" w:cs="Arial"/>
          <w:color w:val="000000"/>
          <w:sz w:val="24"/>
          <w:szCs w:val="24"/>
        </w:rPr>
        <w:t xml:space="preserve"> </w:t>
      </w:r>
      <w:r w:rsidR="00FF5059">
        <w:rPr>
          <w:rFonts w:ascii="Arial" w:hAnsi="Arial" w:cs="Arial"/>
          <w:color w:val="000000"/>
          <w:sz w:val="24"/>
          <w:szCs w:val="24"/>
        </w:rPr>
        <w:t>z</w:t>
      </w:r>
      <w:r w:rsidR="00FF5059" w:rsidRPr="00FF5059">
        <w:rPr>
          <w:rFonts w:ascii="Arial" w:hAnsi="Arial" w:cs="Arial"/>
          <w:color w:val="000000"/>
          <w:sz w:val="24"/>
          <w:szCs w:val="24"/>
        </w:rPr>
        <w:t>apraw</w:t>
      </w:r>
      <w:r w:rsidR="00FF5059">
        <w:rPr>
          <w:rFonts w:ascii="Arial" w:hAnsi="Arial" w:cs="Arial"/>
          <w:color w:val="000000"/>
          <w:sz w:val="24"/>
          <w:szCs w:val="24"/>
        </w:rPr>
        <w:t>ę</w:t>
      </w:r>
      <w:r w:rsidR="00FF5059" w:rsidRPr="00FF5059">
        <w:rPr>
          <w:rFonts w:ascii="Arial" w:hAnsi="Arial" w:cs="Arial"/>
          <w:color w:val="000000"/>
          <w:sz w:val="24"/>
          <w:szCs w:val="24"/>
        </w:rPr>
        <w:t xml:space="preserve"> </w:t>
      </w:r>
      <w:r w:rsidR="00FF5059">
        <w:rPr>
          <w:rFonts w:ascii="Arial" w:hAnsi="Arial" w:cs="Arial"/>
          <w:color w:val="000000"/>
          <w:sz w:val="24"/>
          <w:szCs w:val="24"/>
        </w:rPr>
        <w:t>u</w:t>
      </w:r>
      <w:r w:rsidR="00FF5059" w:rsidRPr="00FF5059">
        <w:rPr>
          <w:rFonts w:ascii="Arial" w:hAnsi="Arial" w:cs="Arial"/>
          <w:color w:val="000000"/>
          <w:sz w:val="24"/>
          <w:szCs w:val="24"/>
        </w:rPr>
        <w:t>szczelniając</w:t>
      </w:r>
      <w:r w:rsidR="00FF5059">
        <w:rPr>
          <w:rFonts w:ascii="Arial" w:hAnsi="Arial" w:cs="Arial"/>
          <w:color w:val="000000"/>
          <w:sz w:val="24"/>
          <w:szCs w:val="24"/>
        </w:rPr>
        <w:t>ą.</w:t>
      </w:r>
      <w:r w:rsidRPr="008E41A3">
        <w:rPr>
          <w:rFonts w:ascii="Arial" w:hAnsi="Arial" w:cs="Arial"/>
          <w:color w:val="000000"/>
          <w:sz w:val="24"/>
          <w:szCs w:val="24"/>
        </w:rPr>
        <w:t xml:space="preserve"> jako warstwę </w:t>
      </w:r>
      <w:proofErr w:type="spellStart"/>
      <w:r w:rsidRPr="008E41A3">
        <w:rPr>
          <w:rFonts w:ascii="Arial" w:hAnsi="Arial" w:cs="Arial"/>
          <w:color w:val="000000"/>
          <w:sz w:val="24"/>
          <w:szCs w:val="24"/>
        </w:rPr>
        <w:t>sczepną</w:t>
      </w:r>
      <w:proofErr w:type="spellEnd"/>
      <w:r w:rsidRPr="008E41A3">
        <w:rPr>
          <w:rFonts w:ascii="Arial" w:hAnsi="Arial" w:cs="Arial"/>
          <w:color w:val="000000"/>
          <w:sz w:val="24"/>
          <w:szCs w:val="24"/>
        </w:rPr>
        <w:t>.</w:t>
      </w:r>
    </w:p>
    <w:p w:rsidR="00DC422F" w:rsidRDefault="008E41A3" w:rsidP="008E41A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E41A3">
        <w:rPr>
          <w:rFonts w:ascii="Arial" w:hAnsi="Arial" w:cs="Arial"/>
          <w:color w:val="000000"/>
          <w:sz w:val="24"/>
          <w:szCs w:val="24"/>
        </w:rPr>
        <w:t>W obszarze dylatacji konstrukcyjnych izolację należy</w:t>
      </w:r>
      <w:r w:rsidR="00FF50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8E41A3">
        <w:rPr>
          <w:rFonts w:ascii="Arial" w:hAnsi="Arial" w:cs="Arial"/>
          <w:color w:val="000000"/>
          <w:sz w:val="24"/>
          <w:szCs w:val="24"/>
        </w:rPr>
        <w:t xml:space="preserve">wzmocnić przy użyciu </w:t>
      </w:r>
      <w:r w:rsidR="00FF5059" w:rsidRPr="00FF5059">
        <w:rPr>
          <w:rFonts w:ascii="Arial" w:hAnsi="Arial" w:cs="Arial"/>
          <w:color w:val="000000"/>
          <w:sz w:val="24"/>
          <w:szCs w:val="24"/>
        </w:rPr>
        <w:t>elastycznej, wzmocnionej taśmy uszczelniająca</w:t>
      </w:r>
      <w:r w:rsidRPr="008E41A3">
        <w:rPr>
          <w:rFonts w:ascii="Arial" w:hAnsi="Arial" w:cs="Arial"/>
          <w:color w:val="000000"/>
          <w:sz w:val="24"/>
          <w:szCs w:val="24"/>
        </w:rPr>
        <w:t xml:space="preserve"> i </w:t>
      </w:r>
      <w:r w:rsidRPr="00FF5059">
        <w:rPr>
          <w:rFonts w:ascii="Arial" w:hAnsi="Arial" w:cs="Arial"/>
          <w:color w:val="000000"/>
          <w:sz w:val="24"/>
          <w:szCs w:val="24"/>
        </w:rPr>
        <w:t>połączyć z warstwą</w:t>
      </w:r>
      <w:r w:rsidRPr="008E41A3">
        <w:rPr>
          <w:rFonts w:ascii="Arial" w:hAnsi="Arial" w:cs="Arial"/>
          <w:color w:val="000000"/>
          <w:sz w:val="24"/>
          <w:szCs w:val="24"/>
        </w:rPr>
        <w:t xml:space="preserve"> uszczelniającą powierzchnię.</w:t>
      </w:r>
    </w:p>
    <w:p w:rsidR="00FF5059" w:rsidRPr="00FF5059" w:rsidRDefault="00FF5059" w:rsidP="00FF5059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F5059">
        <w:rPr>
          <w:rFonts w:ascii="Arial" w:hAnsi="Arial" w:cs="Arial"/>
          <w:b/>
          <w:bCs/>
          <w:color w:val="000000"/>
          <w:sz w:val="24"/>
          <w:szCs w:val="24"/>
        </w:rPr>
        <w:t>Przepusty:</w:t>
      </w:r>
    </w:p>
    <w:p w:rsidR="00FF5059" w:rsidRDefault="00FF5059" w:rsidP="00FF505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F5059">
        <w:rPr>
          <w:rFonts w:ascii="Arial" w:hAnsi="Arial" w:cs="Arial"/>
          <w:color w:val="000000"/>
          <w:sz w:val="24"/>
          <w:szCs w:val="24"/>
        </w:rPr>
        <w:t>W przypadku obciążenia wilgocią gruntową i niespiętrzającą się wodą infiltracyjną w obszarze przepustów należy wykonać fasetę przy użyciu zaprawy mineralnej, a po całkowitym wyschnięciu połączyć z warstwą uszczelniającą powierzchnię. W przypadku obciążenia niewywierającą ciśnienia, spiętrzającą się wodą infiltracyjną lub wodą wywierającą ciśnienie należy zastosować przepusty z przylepnym lub luźnym/stałym kołnierzem i połączyć z warstwą uszczelniającą powierzchnię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FF5059" w:rsidRPr="00FF5059" w:rsidRDefault="00FF5059" w:rsidP="00FF5059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F5059">
        <w:rPr>
          <w:rFonts w:ascii="Arial" w:hAnsi="Arial" w:cs="Arial"/>
          <w:b/>
          <w:bCs/>
          <w:color w:val="000000"/>
          <w:sz w:val="24"/>
          <w:szCs w:val="24"/>
        </w:rPr>
        <w:t>Obszar wody rozpryskowej/obszar cokołu:</w:t>
      </w:r>
    </w:p>
    <w:p w:rsidR="00FF5059" w:rsidRDefault="00FF5059" w:rsidP="00FF505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F5059">
        <w:rPr>
          <w:rFonts w:ascii="Arial" w:hAnsi="Arial" w:cs="Arial"/>
          <w:color w:val="000000"/>
          <w:sz w:val="24"/>
          <w:szCs w:val="24"/>
        </w:rPr>
        <w:t xml:space="preserve">W obszarze wody rozpryskowej uszczelnienie należy wykonać minimum 30 cm powyżej gruntu. W zależności od ukształtowania terenu, uszczelnienie powinno sięgać min. 15 cm powyżej poziomu gruntu. Z reguły takie  połączenie wykonywane jest przy użyciu elastycznych, mineralnych zapraw uszczelniających -Szybka hybrydowa zaprawa uszczelniająca, aby uzyskać podłoże o dobrej przyczepności np. pod tynki na cokoły. Ponadto, zakład bitumicznej powłoki grubowarstwowej na zaprawie uszczelniającej wynosi min. 10 cm </w:t>
      </w:r>
      <w:proofErr w:type="spellStart"/>
      <w:r w:rsidRPr="00FF5059">
        <w:rPr>
          <w:rFonts w:ascii="Arial" w:hAnsi="Arial" w:cs="Arial"/>
          <w:color w:val="000000"/>
          <w:sz w:val="24"/>
          <w:szCs w:val="24"/>
        </w:rPr>
        <w:t>cm</w:t>
      </w:r>
      <w:proofErr w:type="spellEnd"/>
      <w:r w:rsidRPr="00FF5059">
        <w:rPr>
          <w:rFonts w:ascii="Arial" w:hAnsi="Arial" w:cs="Arial"/>
          <w:color w:val="000000"/>
          <w:sz w:val="24"/>
          <w:szCs w:val="24"/>
        </w:rPr>
        <w:t xml:space="preserve"> i znajdował się poniżej projektowanego poziomu gruntu.</w:t>
      </w:r>
    </w:p>
    <w:p w:rsidR="00370CBD" w:rsidRPr="00370CBD" w:rsidRDefault="00370CBD" w:rsidP="00370CBD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370CBD">
        <w:rPr>
          <w:rFonts w:ascii="Arial" w:hAnsi="Arial" w:cs="Arial"/>
          <w:b/>
          <w:bCs/>
          <w:color w:val="000000"/>
          <w:sz w:val="24"/>
          <w:szCs w:val="24"/>
        </w:rPr>
        <w:t>Obróbka:</w:t>
      </w:r>
    </w:p>
    <w:p w:rsidR="00370CBD" w:rsidRDefault="00370CBD" w:rsidP="0040375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70CBD">
        <w:rPr>
          <w:rFonts w:ascii="Arial" w:hAnsi="Arial" w:cs="Arial"/>
          <w:color w:val="000000"/>
          <w:sz w:val="24"/>
          <w:szCs w:val="24"/>
        </w:rPr>
        <w:t xml:space="preserve">Aby uzyskać dobrą przyczepność do podłoża, należy wykonać warstwę gruntują przy użyciu </w:t>
      </w:r>
      <w:r w:rsidRPr="008523CD">
        <w:rPr>
          <w:rFonts w:ascii="Arial" w:hAnsi="Arial" w:cs="Arial"/>
          <w:color w:val="000000"/>
          <w:sz w:val="24"/>
          <w:szCs w:val="24"/>
        </w:rPr>
        <w:t>gruntu bitumicznego – (m</w:t>
      </w:r>
      <w:r w:rsidRPr="008523CD">
        <w:rPr>
          <w:rFonts w:ascii="Arial" w:hAnsi="Arial" w:cs="Arial"/>
          <w:sz w:val="24"/>
          <w:szCs w:val="24"/>
        </w:rPr>
        <w:t xml:space="preserve">ineralna warstwa </w:t>
      </w:r>
      <w:proofErr w:type="spellStart"/>
      <w:r w:rsidRPr="008523CD">
        <w:rPr>
          <w:rFonts w:ascii="Arial" w:hAnsi="Arial" w:cs="Arial"/>
          <w:sz w:val="24"/>
          <w:szCs w:val="24"/>
        </w:rPr>
        <w:t>sczepna</w:t>
      </w:r>
      <w:proofErr w:type="spellEnd"/>
      <w:r w:rsidRPr="008523CD">
        <w:rPr>
          <w:rFonts w:ascii="Arial" w:hAnsi="Arial" w:cs="Arial"/>
          <w:sz w:val="24"/>
          <w:szCs w:val="24"/>
        </w:rPr>
        <w:t>)</w:t>
      </w:r>
      <w:r w:rsidRPr="008523CD">
        <w:rPr>
          <w:rStyle w:val="A1"/>
        </w:rPr>
        <w:t xml:space="preserve"> </w:t>
      </w:r>
      <w:r w:rsidRPr="00370CBD">
        <w:rPr>
          <w:rFonts w:ascii="Arial" w:hAnsi="Arial" w:cs="Arial"/>
          <w:color w:val="000000"/>
          <w:sz w:val="24"/>
          <w:szCs w:val="24"/>
        </w:rPr>
        <w:t xml:space="preserve">rozcieńczonego wodą w stosunku 1:5. Po całkowitym wyschnięciu warstwy gruntującej na prawidłowo przygotowane podłoże można nanieść uszczelnienie </w:t>
      </w:r>
      <w:r w:rsidRPr="008523CD">
        <w:rPr>
          <w:rFonts w:ascii="Arial" w:hAnsi="Arial" w:cs="Arial"/>
          <w:color w:val="000000"/>
          <w:sz w:val="24"/>
          <w:szCs w:val="24"/>
        </w:rPr>
        <w:t>z 2-składnikowej bitumicznej powłoki grubowarstwowej (PMBC)</w:t>
      </w:r>
      <w:r w:rsidRPr="00370CBD">
        <w:rPr>
          <w:rFonts w:ascii="Arial" w:hAnsi="Arial" w:cs="Arial"/>
          <w:color w:val="000000"/>
          <w:sz w:val="24"/>
          <w:szCs w:val="24"/>
        </w:rPr>
        <w:t xml:space="preserve">. W przypadku silnie porowatych podłoży betonowych, zaleca się szpachlowanie drapane, aby uniknąć tworzenia się pęcherzy powietrza w bitumicznej powłoce grubowarstwowej. W obszarze płyty fundamentowej uszczelnienie należy doprowadzić na powierzchnię czołową podstawy fundamentu </w:t>
      </w:r>
      <w:r w:rsidRPr="00370CBD">
        <w:rPr>
          <w:rFonts w:ascii="Arial" w:hAnsi="Arial" w:cs="Arial"/>
          <w:color w:val="000000"/>
          <w:sz w:val="24"/>
          <w:szCs w:val="24"/>
        </w:rPr>
        <w:lastRenderedPageBreak/>
        <w:t>(min. 10 cm) W przypadku obciążenia spiętrzającą się wodą infiltracyjną/wodą wywierającą ciśnienie uszczelnienie należy doprowadzić na min. 15 cm.</w:t>
      </w:r>
      <w:r w:rsidRPr="008523CD">
        <w:rPr>
          <w:rFonts w:ascii="Arial" w:hAnsi="Arial" w:cs="Arial"/>
          <w:color w:val="000000"/>
          <w:sz w:val="24"/>
          <w:szCs w:val="24"/>
        </w:rPr>
        <w:t xml:space="preserve"> </w:t>
      </w:r>
      <w:r w:rsidRPr="00370CBD">
        <w:rPr>
          <w:rFonts w:ascii="Arial" w:hAnsi="Arial" w:cs="Arial"/>
          <w:color w:val="000000"/>
          <w:sz w:val="24"/>
          <w:szCs w:val="24"/>
        </w:rPr>
        <w:t xml:space="preserve">Do mieszania powłoki bitumicznej należy stosować urządzenie mieszające (min. 500-700 </w:t>
      </w:r>
      <w:proofErr w:type="spellStart"/>
      <w:r w:rsidRPr="00370CBD">
        <w:rPr>
          <w:rFonts w:ascii="Arial" w:hAnsi="Arial" w:cs="Arial"/>
          <w:color w:val="000000"/>
          <w:sz w:val="24"/>
          <w:szCs w:val="24"/>
        </w:rPr>
        <w:t>obr</w:t>
      </w:r>
      <w:proofErr w:type="spellEnd"/>
      <w:r w:rsidRPr="00370CBD">
        <w:rPr>
          <w:rFonts w:ascii="Arial" w:hAnsi="Arial" w:cs="Arial"/>
          <w:color w:val="000000"/>
          <w:sz w:val="24"/>
          <w:szCs w:val="24"/>
        </w:rPr>
        <w:t xml:space="preserve">./min.) z odpowiednim mieszadłem łopatkowym. W pierwszej kolejności należy jednokrotnie krótko przemieszać składniki bitumiczne, a następnie dodać proszek i całość wymieszać, aż do uzyskania jednorodnej, </w:t>
      </w:r>
      <w:proofErr w:type="spellStart"/>
      <w:r w:rsidRPr="00370CBD">
        <w:rPr>
          <w:rFonts w:ascii="Arial" w:hAnsi="Arial" w:cs="Arial"/>
          <w:color w:val="000000"/>
          <w:sz w:val="24"/>
          <w:szCs w:val="24"/>
        </w:rPr>
        <w:t>bezgrudkowej</w:t>
      </w:r>
      <w:proofErr w:type="spellEnd"/>
      <w:r w:rsidRPr="00370CBD">
        <w:rPr>
          <w:rFonts w:ascii="Arial" w:hAnsi="Arial" w:cs="Arial"/>
          <w:color w:val="000000"/>
          <w:sz w:val="24"/>
          <w:szCs w:val="24"/>
        </w:rPr>
        <w:t xml:space="preserve"> masy. Czas mieszania wynosi ok. 3 min.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0375D">
        <w:rPr>
          <w:rFonts w:ascii="Arial" w:hAnsi="Arial" w:cs="Arial"/>
          <w:color w:val="000000"/>
          <w:sz w:val="24"/>
          <w:szCs w:val="24"/>
        </w:rPr>
        <w:t>2-składnikowa bitumiczna powłoka grubowarstwowa (PMBC)</w:t>
      </w:r>
      <w:r w:rsidRPr="00370CBD">
        <w:rPr>
          <w:rFonts w:ascii="Arial" w:hAnsi="Arial" w:cs="Arial"/>
          <w:color w:val="000000"/>
          <w:sz w:val="24"/>
          <w:szCs w:val="24"/>
        </w:rPr>
        <w:t xml:space="preserve"> nakłada się przy użyciu pacy lub odpowiedniego agregatu natryskowego,</w:t>
      </w:r>
      <w:r w:rsidR="0040375D">
        <w:rPr>
          <w:rFonts w:ascii="Arial" w:hAnsi="Arial" w:cs="Arial"/>
          <w:color w:val="000000"/>
          <w:sz w:val="24"/>
          <w:szCs w:val="24"/>
        </w:rPr>
        <w:t xml:space="preserve"> </w:t>
      </w:r>
      <w:r w:rsidRPr="00370CBD">
        <w:rPr>
          <w:rFonts w:ascii="Arial" w:hAnsi="Arial" w:cs="Arial"/>
          <w:color w:val="000000"/>
          <w:sz w:val="24"/>
          <w:szCs w:val="24"/>
        </w:rPr>
        <w:t>(pompa perystaltyczna),</w:t>
      </w:r>
      <w:r w:rsidR="0040375D">
        <w:rPr>
          <w:rFonts w:ascii="Arial" w:hAnsi="Arial" w:cs="Arial"/>
          <w:color w:val="000000"/>
          <w:sz w:val="24"/>
          <w:szCs w:val="24"/>
        </w:rPr>
        <w:t xml:space="preserve"> </w:t>
      </w:r>
      <w:r w:rsidRPr="00370CBD">
        <w:rPr>
          <w:rFonts w:ascii="Arial" w:hAnsi="Arial" w:cs="Arial"/>
          <w:color w:val="000000"/>
          <w:sz w:val="24"/>
          <w:szCs w:val="24"/>
        </w:rPr>
        <w:t xml:space="preserve">(pompa ślimakowa). </w:t>
      </w:r>
    </w:p>
    <w:p w:rsidR="00370CBD" w:rsidRPr="00370CBD" w:rsidRDefault="00370CBD" w:rsidP="008523CD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370CBD">
        <w:rPr>
          <w:rFonts w:ascii="Arial" w:hAnsi="Arial" w:cs="Arial"/>
          <w:b/>
          <w:bCs/>
          <w:color w:val="000000"/>
          <w:sz w:val="24"/>
          <w:szCs w:val="24"/>
        </w:rPr>
        <w:t>Przypadek obciążenia zgodnie z DIN 18195</w:t>
      </w:r>
      <w:r w:rsidR="008523CD">
        <w:rPr>
          <w:rFonts w:ascii="Arial" w:hAnsi="Arial" w:cs="Arial"/>
          <w:b/>
          <w:bCs/>
          <w:color w:val="000000"/>
          <w:sz w:val="24"/>
          <w:szCs w:val="24"/>
        </w:rPr>
        <w:t xml:space="preserve"> cześć 4</w:t>
      </w:r>
    </w:p>
    <w:p w:rsidR="00370CBD" w:rsidRDefault="008523CD" w:rsidP="008523C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523CD">
        <w:rPr>
          <w:rFonts w:ascii="Arial" w:hAnsi="Arial" w:cs="Arial"/>
          <w:color w:val="000000"/>
          <w:sz w:val="24"/>
          <w:szCs w:val="24"/>
        </w:rPr>
        <w:t>2-składnikową bitumiczną powłokę grubowarstwową (PMBC) należy nanieść gładką pacą w min. 2 przejściach roboczych (warstwach). Przy tym powłoka pokrywająca całą powierzchnię może stanowić pierwszą warstwę. Aby osiągnąć równomierną grubość warstwy, nałożoną powłokę należy dokładnie rozprowadzić pacą zębatą o odpowiedniej wielkości, a następnie jej płaską stroną wygładzić, uzyskując zwartą powierzchnię. Aplikacja odbywa się metodą świeże na świeże. Grubość warstwy po wyschnięciu powinna wynosić min. 3 mm.</w:t>
      </w:r>
    </w:p>
    <w:p w:rsidR="008523CD" w:rsidRPr="008523CD" w:rsidRDefault="008523CD" w:rsidP="008523CD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8523CD">
        <w:rPr>
          <w:rFonts w:ascii="Arial" w:hAnsi="Arial" w:cs="Arial"/>
          <w:b/>
          <w:bCs/>
          <w:color w:val="000000"/>
          <w:sz w:val="24"/>
          <w:szCs w:val="24"/>
        </w:rPr>
        <w:t xml:space="preserve">Przypadek obciążenia zgodnie z DIN 18195 </w:t>
      </w:r>
      <w:r>
        <w:rPr>
          <w:rFonts w:ascii="Arial" w:hAnsi="Arial" w:cs="Arial"/>
          <w:b/>
          <w:bCs/>
          <w:color w:val="000000"/>
          <w:sz w:val="24"/>
          <w:szCs w:val="24"/>
        </w:rPr>
        <w:t>–</w:t>
      </w:r>
      <w:r w:rsidRPr="008523C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cześć 5</w:t>
      </w:r>
      <w:r w:rsidRPr="008523CD">
        <w:rPr>
          <w:rFonts w:ascii="Arial" w:hAnsi="Arial" w:cs="Arial"/>
          <w:b/>
          <w:bCs/>
          <w:color w:val="000000"/>
          <w:sz w:val="24"/>
          <w:szCs w:val="24"/>
        </w:rPr>
        <w:t xml:space="preserve"> (obciążenie umiarkowane): </w:t>
      </w:r>
    </w:p>
    <w:p w:rsidR="008523CD" w:rsidRDefault="008523CD" w:rsidP="008523C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523CD">
        <w:rPr>
          <w:rFonts w:ascii="Arial" w:hAnsi="Arial" w:cs="Arial"/>
          <w:color w:val="000000"/>
          <w:sz w:val="24"/>
          <w:szCs w:val="24"/>
        </w:rPr>
        <w:t xml:space="preserve">2-składnikową bitumiczną powłokę grubowarstwową (PMBC)  należy nanieść gładką kielnią w min. 2 przejściach roboczych (warstwach). Na </w:t>
      </w:r>
      <w:proofErr w:type="spellStart"/>
      <w:r w:rsidRPr="008523CD">
        <w:rPr>
          <w:rFonts w:ascii="Arial" w:hAnsi="Arial" w:cs="Arial"/>
          <w:color w:val="000000"/>
          <w:sz w:val="24"/>
          <w:szCs w:val="24"/>
        </w:rPr>
        <w:t>wyobleniach</w:t>
      </w:r>
      <w:proofErr w:type="spellEnd"/>
      <w:r w:rsidRPr="008523CD">
        <w:rPr>
          <w:rFonts w:ascii="Arial" w:hAnsi="Arial" w:cs="Arial"/>
          <w:color w:val="000000"/>
          <w:sz w:val="24"/>
          <w:szCs w:val="24"/>
        </w:rPr>
        <w:t xml:space="preserve"> i obrzeżach w świeżej, pierwszej warstwie uszczelniającej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8523CD">
        <w:rPr>
          <w:rFonts w:ascii="Arial" w:hAnsi="Arial" w:cs="Arial"/>
          <w:color w:val="000000"/>
          <w:sz w:val="24"/>
          <w:szCs w:val="24"/>
        </w:rPr>
        <w:t xml:space="preserve">ułożyć wkładkę </w:t>
      </w: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523CD">
        <w:rPr>
          <w:rFonts w:ascii="Arial" w:hAnsi="Arial" w:cs="Arial"/>
          <w:color w:val="000000"/>
          <w:sz w:val="24"/>
          <w:szCs w:val="24"/>
        </w:rPr>
        <w:t>siatkę wzmacniającą. Przed nałożeniem drugiej warstwy, pierwsza musi być na tyle sucha, aby wykluczyć uszkodzenia przy wykonywaniu kolejnego przejściu roboczego. Grubość warstwy po wyschnięciu powinna wynosić min. 3 mm.</w:t>
      </w:r>
    </w:p>
    <w:p w:rsidR="008523CD" w:rsidRPr="008523CD" w:rsidRDefault="008523CD" w:rsidP="008523CD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8523CD">
        <w:rPr>
          <w:rFonts w:ascii="Arial" w:hAnsi="Arial" w:cs="Arial"/>
          <w:b/>
          <w:bCs/>
          <w:color w:val="000000"/>
          <w:sz w:val="24"/>
          <w:szCs w:val="24"/>
        </w:rPr>
        <w:t xml:space="preserve">Przypadek obciążenia zgodnie z DIN 18195 -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część 6</w:t>
      </w:r>
    </w:p>
    <w:p w:rsidR="008523CD" w:rsidRDefault="008523CD" w:rsidP="008523C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523CD">
        <w:rPr>
          <w:rFonts w:ascii="Arial" w:hAnsi="Arial" w:cs="Arial"/>
          <w:color w:val="000000"/>
          <w:sz w:val="24"/>
          <w:szCs w:val="24"/>
        </w:rPr>
        <w:t>2-składnikową bitumiczną powłokę grubowarstwową (PMBC)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8523CD">
        <w:rPr>
          <w:rFonts w:ascii="Arial" w:hAnsi="Arial" w:cs="Arial"/>
          <w:color w:val="000000"/>
          <w:sz w:val="24"/>
          <w:szCs w:val="24"/>
        </w:rPr>
        <w:t xml:space="preserve">należy nanieść gładką kielnią w min. 2 przejściach roboczych (warstwach). W świeżo wykonanej pierwszej warstwie uszczelniającej osadzić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8523CD">
        <w:rPr>
          <w:rFonts w:ascii="Arial" w:hAnsi="Arial" w:cs="Arial"/>
          <w:color w:val="000000"/>
          <w:sz w:val="24"/>
          <w:szCs w:val="24"/>
        </w:rPr>
        <w:t xml:space="preserve">wkładkę </w:t>
      </w:r>
      <w:r>
        <w:rPr>
          <w:rFonts w:ascii="Arial" w:hAnsi="Arial" w:cs="Arial"/>
          <w:color w:val="000000"/>
          <w:sz w:val="24"/>
          <w:szCs w:val="24"/>
        </w:rPr>
        <w:t xml:space="preserve">– siatkę </w:t>
      </w:r>
      <w:r w:rsidRPr="008523CD">
        <w:rPr>
          <w:rFonts w:ascii="Arial" w:hAnsi="Arial" w:cs="Arial"/>
          <w:color w:val="000000"/>
          <w:sz w:val="24"/>
          <w:szCs w:val="24"/>
        </w:rPr>
        <w:t>wzmacniającą Przed nałożeniem drugiej warstwy, pierwsza musi być na tyle sucha, aby wykluczyć uszkodzenia przy wykonywaniu kolejnego przejścia roboczego. Grubość warstwy po wyschnięciu powinna wynosić min. 4 mm.</w:t>
      </w:r>
    </w:p>
    <w:p w:rsidR="008523CD" w:rsidRPr="008523CD" w:rsidRDefault="008523CD" w:rsidP="008523CD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8523CD">
        <w:rPr>
          <w:rFonts w:ascii="Arial" w:hAnsi="Arial" w:cs="Arial"/>
          <w:b/>
          <w:bCs/>
          <w:color w:val="000000"/>
          <w:sz w:val="24"/>
          <w:szCs w:val="24"/>
        </w:rPr>
        <w:t xml:space="preserve">Kontrola uszczelnienia: </w:t>
      </w:r>
    </w:p>
    <w:p w:rsidR="008523CD" w:rsidRDefault="008523CD" w:rsidP="008523C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523CD">
        <w:rPr>
          <w:rFonts w:ascii="Arial" w:hAnsi="Arial" w:cs="Arial"/>
          <w:color w:val="000000"/>
          <w:sz w:val="24"/>
          <w:szCs w:val="24"/>
        </w:rPr>
        <w:t>Należy przeprowadzić i udokumentować kontrolę grubości powłoki. Dla przypadków obciążenia zgodnie z DIN 18195, Część 5 i 6 należy obowiązkowo wykonać i zaprotokołować pomiary grubości mokrej powłoki i kontrolę schnięcia. Kontrolę grubości powłoki przeprowadza się w stanie świeżym poprzez pomiar grubości mokrej warstwy (min. 20 pomiarów na obiekt lub min. 20 pomiarów na 100 m). Rozkład punktów pomiarowych powinien przebiegać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8523CD">
        <w:rPr>
          <w:rFonts w:ascii="Arial" w:hAnsi="Arial" w:cs="Arial"/>
          <w:color w:val="000000"/>
          <w:sz w:val="24"/>
          <w:szCs w:val="24"/>
        </w:rPr>
        <w:t xml:space="preserve">diagonalnie. W zależności od warunków budowlanych należy zwiększyć gęstość punktów pomiarowych, np. w obszarze przepustów, przejść, połączeń. W przypadku realizacji zgodnie z DIN 18195, Część 6 obie grubości warstw należy kontrolować osobno. Kontrolę schnięcia, jak również </w:t>
      </w:r>
      <w:r w:rsidRPr="008523CD">
        <w:rPr>
          <w:rFonts w:ascii="Arial" w:hAnsi="Arial" w:cs="Arial"/>
          <w:color w:val="000000"/>
          <w:sz w:val="24"/>
          <w:szCs w:val="24"/>
        </w:rPr>
        <w:lastRenderedPageBreak/>
        <w:t>grubości suchej warstwy, przeprowadza się na próbce wzorcowej metodą niszczącą polegającą na standaryzowanym nacięciu klinowym. Próbka wzorcowa składa się z podłoża występującego na danym obiekcie (np. cegła murowa, betonowa płyta chodnikowa), które jest umieszczane w wykopie budowlanym.</w:t>
      </w:r>
    </w:p>
    <w:p w:rsidR="008523CD" w:rsidRPr="008523CD" w:rsidRDefault="008523CD" w:rsidP="00E72AC4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8523CD">
        <w:rPr>
          <w:rFonts w:ascii="Arial" w:hAnsi="Arial" w:cs="Arial"/>
          <w:b/>
          <w:bCs/>
          <w:color w:val="000000"/>
          <w:sz w:val="24"/>
          <w:szCs w:val="24"/>
        </w:rPr>
        <w:t xml:space="preserve">Płyty drenażowe i ochronne: </w:t>
      </w:r>
    </w:p>
    <w:p w:rsidR="008523CD" w:rsidRPr="008523CD" w:rsidRDefault="008523CD" w:rsidP="00E72AC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523CD">
        <w:rPr>
          <w:rFonts w:ascii="Arial" w:hAnsi="Arial" w:cs="Arial"/>
          <w:color w:val="000000"/>
          <w:sz w:val="24"/>
          <w:szCs w:val="24"/>
        </w:rPr>
        <w:t xml:space="preserve">Należy zastosować odpowiednie zabiegi lub wykonać warstwy ochronne zgodnie z normą DIN 18195, Część 10, aby zabezpieczyć uszczelnienia przed działaniem warunków atmosferycznych i uszkodzeniami mechanicznymi. Warstwy ochronne nie powinny wywierać na uszczelnienie punktowych ani liniowych obciążeń mechanicznych. Z tego względu stosowanie wszelkiego rodzaju folii kubełkowych bez warstw ochronnych lub płyt ochronnych silnie profilowanych jest niedopuszczalne. Warstwy ochronne wykonywać dopiero po całkowitym wyschnięciu warstwy uszczelniającej. Płyty drenażowe i ochronne można zamocować punktowo, a uszczelnienie obwodowe wkleić na całej powierzchni przy użyciu </w:t>
      </w:r>
      <w:r w:rsidRPr="00E72AC4">
        <w:rPr>
          <w:rFonts w:ascii="Arial" w:hAnsi="Arial" w:cs="Arial"/>
          <w:color w:val="000000"/>
          <w:sz w:val="24"/>
          <w:szCs w:val="24"/>
        </w:rPr>
        <w:t>2-składnikowej bitumicznej powłoki grubowarstwowej (PMBC) lub reaktywn</w:t>
      </w:r>
      <w:r w:rsidR="00E72AC4" w:rsidRPr="00E72AC4">
        <w:rPr>
          <w:rFonts w:ascii="Arial" w:hAnsi="Arial" w:cs="Arial"/>
          <w:color w:val="000000"/>
          <w:sz w:val="24"/>
          <w:szCs w:val="24"/>
        </w:rPr>
        <w:t>ej</w:t>
      </w:r>
      <w:r w:rsidRPr="00E72AC4">
        <w:rPr>
          <w:rFonts w:ascii="Arial" w:hAnsi="Arial" w:cs="Arial"/>
          <w:color w:val="000000"/>
          <w:sz w:val="24"/>
          <w:szCs w:val="24"/>
        </w:rPr>
        <w:t>, 2-składnikow</w:t>
      </w:r>
      <w:r w:rsidR="00E72AC4" w:rsidRPr="00E72AC4">
        <w:rPr>
          <w:rFonts w:ascii="Arial" w:hAnsi="Arial" w:cs="Arial"/>
          <w:color w:val="000000"/>
          <w:sz w:val="24"/>
          <w:szCs w:val="24"/>
        </w:rPr>
        <w:t>ej</w:t>
      </w:r>
      <w:r w:rsidRPr="00E72AC4">
        <w:rPr>
          <w:rFonts w:ascii="Arial" w:hAnsi="Arial" w:cs="Arial"/>
          <w:color w:val="000000"/>
          <w:sz w:val="24"/>
          <w:szCs w:val="24"/>
        </w:rPr>
        <w:t xml:space="preserve"> bitumiczn</w:t>
      </w:r>
      <w:r w:rsidR="00E72AC4" w:rsidRPr="00E72AC4">
        <w:rPr>
          <w:rFonts w:ascii="Arial" w:hAnsi="Arial" w:cs="Arial"/>
          <w:color w:val="000000"/>
          <w:sz w:val="24"/>
          <w:szCs w:val="24"/>
        </w:rPr>
        <w:t>ej</w:t>
      </w:r>
      <w:r w:rsidRPr="00E72AC4">
        <w:rPr>
          <w:rFonts w:ascii="Arial" w:hAnsi="Arial" w:cs="Arial"/>
          <w:color w:val="000000"/>
          <w:sz w:val="24"/>
          <w:szCs w:val="24"/>
        </w:rPr>
        <w:t xml:space="preserve"> powłok</w:t>
      </w:r>
      <w:r w:rsidR="00E72AC4" w:rsidRPr="00E72AC4">
        <w:rPr>
          <w:rFonts w:ascii="Arial" w:hAnsi="Arial" w:cs="Arial"/>
          <w:color w:val="000000"/>
          <w:sz w:val="24"/>
          <w:szCs w:val="24"/>
        </w:rPr>
        <w:t>i</w:t>
      </w:r>
      <w:r w:rsidRPr="00E72AC4">
        <w:rPr>
          <w:rFonts w:ascii="Arial" w:hAnsi="Arial" w:cs="Arial"/>
          <w:color w:val="000000"/>
          <w:sz w:val="24"/>
          <w:szCs w:val="24"/>
        </w:rPr>
        <w:t xml:space="preserve"> grubowarstwow</w:t>
      </w:r>
      <w:r w:rsidR="00E72AC4" w:rsidRPr="00E72AC4">
        <w:rPr>
          <w:rFonts w:ascii="Arial" w:hAnsi="Arial" w:cs="Arial"/>
          <w:color w:val="000000"/>
          <w:sz w:val="24"/>
          <w:szCs w:val="24"/>
        </w:rPr>
        <w:t>ej</w:t>
      </w:r>
      <w:r w:rsidRPr="00E72AC4">
        <w:rPr>
          <w:rFonts w:ascii="Arial" w:hAnsi="Arial" w:cs="Arial"/>
          <w:color w:val="000000"/>
          <w:sz w:val="24"/>
          <w:szCs w:val="24"/>
        </w:rPr>
        <w:t xml:space="preserve"> (PMBC)</w:t>
      </w:r>
      <w:r w:rsidR="00E72AC4" w:rsidRPr="00E72AC4">
        <w:rPr>
          <w:rFonts w:ascii="Arial" w:hAnsi="Arial" w:cs="Arial"/>
          <w:color w:val="000000"/>
          <w:sz w:val="24"/>
          <w:szCs w:val="24"/>
        </w:rPr>
        <w:t xml:space="preserve"> </w:t>
      </w:r>
      <w:r w:rsidRPr="008523CD">
        <w:rPr>
          <w:rFonts w:ascii="Arial" w:hAnsi="Arial" w:cs="Arial"/>
          <w:color w:val="000000"/>
          <w:sz w:val="24"/>
          <w:szCs w:val="24"/>
        </w:rPr>
        <w:t xml:space="preserve">łącząc ściśle na styk. Drenaż wykonuje się zgodnie z DIN 4095. </w:t>
      </w:r>
    </w:p>
    <w:p w:rsidR="008523CD" w:rsidRPr="008523CD" w:rsidRDefault="008523CD" w:rsidP="00E72AC4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8523CD">
        <w:rPr>
          <w:rFonts w:ascii="Arial" w:hAnsi="Arial" w:cs="Arial"/>
          <w:b/>
          <w:bCs/>
          <w:color w:val="000000"/>
          <w:sz w:val="24"/>
          <w:szCs w:val="24"/>
        </w:rPr>
        <w:t xml:space="preserve">Zasypywanie wykopu budowlanego: </w:t>
      </w:r>
    </w:p>
    <w:p w:rsidR="008523CD" w:rsidRDefault="008523CD" w:rsidP="00E72AC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8523CD">
        <w:rPr>
          <w:rFonts w:ascii="Arial" w:hAnsi="Arial" w:cs="Arial"/>
          <w:color w:val="000000"/>
          <w:sz w:val="24"/>
          <w:szCs w:val="24"/>
        </w:rPr>
        <w:t xml:space="preserve">Wykop budowlany zasypuje się po całkowitym wyschnięciu bitumicznej powłoki uszczelniającej. Zasypywanie należy przeprowadzić zgodnie z odnośnymi wytycznymi. Materiał zasypowy należy nanosić warstwowo i ubijać. Należy przy tym zwrócić uwagę, aby nie uszkodzić warstw </w:t>
      </w:r>
      <w:r w:rsidRPr="00E72AC4">
        <w:rPr>
          <w:rFonts w:ascii="Arial" w:hAnsi="Arial" w:cs="Arial"/>
          <w:color w:val="000000"/>
          <w:sz w:val="24"/>
          <w:szCs w:val="24"/>
        </w:rPr>
        <w:t>ochronnych oraz uniknąć obsunięcia.</w:t>
      </w:r>
    </w:p>
    <w:p w:rsidR="00E72AC4" w:rsidRPr="00E72AC4" w:rsidRDefault="00E72AC4" w:rsidP="00E72AC4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72AC4">
        <w:rPr>
          <w:rFonts w:ascii="Arial" w:hAnsi="Arial" w:cs="Arial"/>
          <w:b/>
          <w:bCs/>
          <w:color w:val="000000"/>
          <w:sz w:val="24"/>
          <w:szCs w:val="24"/>
        </w:rPr>
        <w:t xml:space="preserve">Wskazówki: </w:t>
      </w:r>
    </w:p>
    <w:p w:rsidR="00E72AC4" w:rsidRPr="00E72AC4" w:rsidRDefault="00E72AC4" w:rsidP="00E72AC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1" w:lineRule="atLeast"/>
        <w:ind w:left="159" w:hanging="159"/>
        <w:jc w:val="both"/>
        <w:rPr>
          <w:rFonts w:ascii="FuturaTOT" w:hAnsi="FuturaTOT" w:cs="FuturaTOT"/>
          <w:color w:val="000000"/>
          <w:sz w:val="20"/>
          <w:szCs w:val="20"/>
        </w:rPr>
      </w:pPr>
      <w:r w:rsidRPr="00E72AC4">
        <w:rPr>
          <w:rFonts w:ascii="Arial" w:hAnsi="Arial" w:cs="Arial"/>
          <w:color w:val="000000"/>
          <w:sz w:val="24"/>
          <w:szCs w:val="24"/>
        </w:rPr>
        <w:t xml:space="preserve">Powierzchnie niepodlegające obróbce należy chronić przed działaniem 2-składnikowej bitumicznej powłoki grubowarstwowej (PMBC). </w:t>
      </w:r>
    </w:p>
    <w:p w:rsidR="00E72AC4" w:rsidRPr="00E72AC4" w:rsidRDefault="00E72AC4" w:rsidP="00E72AC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1" w:lineRule="atLeast"/>
        <w:ind w:left="159" w:hanging="159"/>
        <w:jc w:val="both"/>
        <w:rPr>
          <w:rFonts w:ascii="Arial" w:hAnsi="Arial" w:cs="Arial"/>
          <w:color w:val="000000"/>
          <w:sz w:val="24"/>
          <w:szCs w:val="24"/>
        </w:rPr>
      </w:pPr>
      <w:r w:rsidRPr="00E72AC4">
        <w:rPr>
          <w:rFonts w:ascii="Arial" w:hAnsi="Arial" w:cs="Arial"/>
          <w:color w:val="000000"/>
          <w:sz w:val="24"/>
          <w:szCs w:val="24"/>
        </w:rPr>
        <w:t xml:space="preserve">Nie stosować produktu podczas deszczu, nadciągającego deszczu oraz jeśli temperatura powietrza i podłoża wynosi poniżej + 5°C. </w:t>
      </w:r>
    </w:p>
    <w:p w:rsidR="00E72AC4" w:rsidRPr="00E72AC4" w:rsidRDefault="00E72AC4" w:rsidP="00E72AC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1" w:lineRule="atLeast"/>
        <w:ind w:left="159" w:hanging="159"/>
        <w:jc w:val="both"/>
        <w:rPr>
          <w:rFonts w:ascii="Arial" w:hAnsi="Arial" w:cs="Arial"/>
          <w:color w:val="000000"/>
          <w:sz w:val="24"/>
          <w:szCs w:val="24"/>
        </w:rPr>
      </w:pPr>
      <w:r w:rsidRPr="00E72AC4">
        <w:rPr>
          <w:rFonts w:ascii="Arial" w:hAnsi="Arial" w:cs="Arial"/>
          <w:color w:val="000000"/>
          <w:sz w:val="24"/>
          <w:szCs w:val="24"/>
        </w:rPr>
        <w:t xml:space="preserve">Uszczelnienia bitumiczne należy zabezpieczyć przed negatywnym ciśnieniem wody. Narażone obszary należy wcześniej uszczelnić AQUAFIN-1K. </w:t>
      </w:r>
    </w:p>
    <w:p w:rsidR="00E72AC4" w:rsidRPr="00E72AC4" w:rsidRDefault="00E72AC4" w:rsidP="00E72AC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1" w:lineRule="atLeast"/>
        <w:ind w:left="159" w:hanging="159"/>
        <w:jc w:val="both"/>
        <w:rPr>
          <w:rFonts w:ascii="Arial" w:hAnsi="Arial" w:cs="Arial"/>
          <w:color w:val="000000"/>
          <w:sz w:val="24"/>
          <w:szCs w:val="24"/>
        </w:rPr>
      </w:pPr>
      <w:r w:rsidRPr="00E72AC4">
        <w:rPr>
          <w:rFonts w:ascii="Arial" w:hAnsi="Arial" w:cs="Arial"/>
          <w:color w:val="000000"/>
          <w:sz w:val="24"/>
          <w:szCs w:val="24"/>
        </w:rPr>
        <w:t xml:space="preserve">Korony murów oraz nieosłonięte mury podokienne należy chronić przed przenikającą wodą. </w:t>
      </w:r>
    </w:p>
    <w:p w:rsidR="00E72AC4" w:rsidRPr="00E72AC4" w:rsidRDefault="00E72AC4" w:rsidP="00E72AC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1" w:lineRule="atLeast"/>
        <w:ind w:left="159" w:hanging="159"/>
        <w:jc w:val="both"/>
        <w:rPr>
          <w:rFonts w:ascii="Arial" w:hAnsi="Arial" w:cs="Arial"/>
          <w:color w:val="000000"/>
          <w:sz w:val="24"/>
          <w:szCs w:val="24"/>
        </w:rPr>
      </w:pPr>
      <w:r w:rsidRPr="00E72AC4">
        <w:rPr>
          <w:rFonts w:ascii="Arial" w:hAnsi="Arial" w:cs="Arial"/>
          <w:color w:val="000000"/>
          <w:sz w:val="24"/>
          <w:szCs w:val="24"/>
        </w:rPr>
        <w:t xml:space="preserve">Zgodnie z uznanymi zasadami sztuki budowlanej pod ścianami oraz na ławie fundamentowej należy wykonać uszczelnienie przy użyciu </w:t>
      </w:r>
      <w:r>
        <w:rPr>
          <w:rFonts w:ascii="Arial" w:hAnsi="Arial" w:cs="Arial"/>
          <w:color w:val="000000"/>
          <w:sz w:val="24"/>
          <w:szCs w:val="24"/>
        </w:rPr>
        <w:t>s</w:t>
      </w:r>
      <w:r w:rsidRPr="00E72AC4">
        <w:rPr>
          <w:rFonts w:ascii="Arial" w:hAnsi="Arial" w:cs="Arial"/>
          <w:color w:val="000000"/>
          <w:sz w:val="24"/>
          <w:szCs w:val="24"/>
        </w:rPr>
        <w:t>zybk</w:t>
      </w:r>
      <w:r>
        <w:rPr>
          <w:rFonts w:ascii="Arial" w:hAnsi="Arial" w:cs="Arial"/>
          <w:color w:val="000000"/>
          <w:sz w:val="24"/>
          <w:szCs w:val="24"/>
        </w:rPr>
        <w:t>iej</w:t>
      </w:r>
      <w:r w:rsidRPr="00E72AC4">
        <w:rPr>
          <w:rFonts w:ascii="Arial" w:hAnsi="Arial" w:cs="Arial"/>
          <w:color w:val="000000"/>
          <w:sz w:val="24"/>
          <w:szCs w:val="24"/>
        </w:rPr>
        <w:t xml:space="preserve"> hybrydow</w:t>
      </w:r>
      <w:r>
        <w:rPr>
          <w:rFonts w:ascii="Arial" w:hAnsi="Arial" w:cs="Arial"/>
          <w:color w:val="000000"/>
          <w:sz w:val="24"/>
          <w:szCs w:val="24"/>
        </w:rPr>
        <w:t>ej</w:t>
      </w:r>
      <w:r w:rsidRPr="00E72AC4">
        <w:rPr>
          <w:rFonts w:ascii="Arial" w:hAnsi="Arial" w:cs="Arial"/>
          <w:color w:val="000000"/>
          <w:sz w:val="24"/>
          <w:szCs w:val="24"/>
        </w:rPr>
        <w:t xml:space="preserve"> zapraw</w:t>
      </w:r>
      <w:r>
        <w:rPr>
          <w:rFonts w:ascii="Arial" w:hAnsi="Arial" w:cs="Arial"/>
          <w:color w:val="000000"/>
          <w:sz w:val="24"/>
          <w:szCs w:val="24"/>
        </w:rPr>
        <w:t>y</w:t>
      </w:r>
      <w:r w:rsidRPr="00E72AC4">
        <w:rPr>
          <w:rFonts w:ascii="Arial" w:hAnsi="Arial" w:cs="Arial"/>
          <w:color w:val="000000"/>
          <w:sz w:val="24"/>
          <w:szCs w:val="24"/>
        </w:rPr>
        <w:t xml:space="preserve"> uszczelniając</w:t>
      </w:r>
      <w:r>
        <w:rPr>
          <w:rFonts w:ascii="Arial" w:hAnsi="Arial" w:cs="Arial"/>
          <w:color w:val="000000"/>
          <w:sz w:val="24"/>
          <w:szCs w:val="24"/>
        </w:rPr>
        <w:t>ej</w:t>
      </w:r>
      <w:r w:rsidRPr="00E72AC4">
        <w:rPr>
          <w:rFonts w:ascii="Arial" w:hAnsi="Arial" w:cs="Arial"/>
          <w:color w:val="000000"/>
          <w:sz w:val="24"/>
          <w:szCs w:val="24"/>
        </w:rPr>
        <w:t xml:space="preserve"> lub </w:t>
      </w:r>
      <w:r>
        <w:rPr>
          <w:rFonts w:ascii="Arial" w:hAnsi="Arial" w:cs="Arial"/>
          <w:color w:val="000000"/>
          <w:sz w:val="24"/>
          <w:szCs w:val="24"/>
        </w:rPr>
        <w:t xml:space="preserve">mineralnej zaprawy </w:t>
      </w:r>
      <w:proofErr w:type="spellStart"/>
      <w:r w:rsidRPr="00E72AC4">
        <w:rPr>
          <w:rFonts w:ascii="Arial" w:hAnsi="Arial" w:cs="Arial"/>
          <w:color w:val="000000"/>
          <w:sz w:val="24"/>
          <w:szCs w:val="24"/>
        </w:rPr>
        <w:t>hydroizolacyjn</w:t>
      </w:r>
      <w:r>
        <w:rPr>
          <w:rFonts w:ascii="Arial" w:hAnsi="Arial" w:cs="Arial"/>
          <w:color w:val="000000"/>
          <w:sz w:val="24"/>
          <w:szCs w:val="24"/>
        </w:rPr>
        <w:t>ej</w:t>
      </w:r>
      <w:proofErr w:type="spellEnd"/>
      <w:r w:rsidRPr="00E72AC4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m</w:t>
      </w:r>
      <w:r w:rsidRPr="00E72AC4">
        <w:rPr>
          <w:rFonts w:ascii="Arial" w:hAnsi="Arial" w:cs="Arial"/>
          <w:color w:val="000000"/>
          <w:sz w:val="24"/>
          <w:szCs w:val="24"/>
        </w:rPr>
        <w:t>ostkując</w:t>
      </w:r>
      <w:r>
        <w:rPr>
          <w:rFonts w:ascii="Arial" w:hAnsi="Arial" w:cs="Arial"/>
          <w:color w:val="000000"/>
          <w:sz w:val="24"/>
          <w:szCs w:val="24"/>
        </w:rPr>
        <w:t>ej</w:t>
      </w:r>
      <w:r w:rsidRPr="00E72AC4">
        <w:rPr>
          <w:rFonts w:ascii="Arial" w:hAnsi="Arial" w:cs="Arial"/>
          <w:color w:val="000000"/>
          <w:sz w:val="24"/>
          <w:szCs w:val="24"/>
        </w:rPr>
        <w:t xml:space="preserve"> rysy, </w:t>
      </w:r>
    </w:p>
    <w:p w:rsidR="00E72AC4" w:rsidRPr="00E72AC4" w:rsidRDefault="00E72AC4" w:rsidP="00E72AC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1" w:lineRule="atLeast"/>
        <w:ind w:left="159" w:hanging="159"/>
        <w:jc w:val="both"/>
        <w:rPr>
          <w:rFonts w:ascii="Arial" w:hAnsi="Arial" w:cs="Arial"/>
          <w:color w:val="000000"/>
          <w:sz w:val="24"/>
          <w:szCs w:val="24"/>
        </w:rPr>
      </w:pPr>
      <w:r w:rsidRPr="00E72AC4">
        <w:rPr>
          <w:rFonts w:ascii="Arial" w:hAnsi="Arial" w:cs="Arial"/>
          <w:color w:val="000000"/>
          <w:sz w:val="24"/>
          <w:szCs w:val="24"/>
        </w:rPr>
        <w:t xml:space="preserve">We wszystkich miejscach należy przestrzegać minimalnych grubości warstw wyznaczonych dla każdego przypadku obciążenia! </w:t>
      </w:r>
    </w:p>
    <w:p w:rsidR="00E72AC4" w:rsidRPr="00E72AC4" w:rsidRDefault="00E72AC4" w:rsidP="00E72AC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1" w:lineRule="atLeast"/>
        <w:ind w:left="159" w:hanging="159"/>
        <w:jc w:val="both"/>
        <w:rPr>
          <w:rFonts w:ascii="Arial" w:hAnsi="Arial" w:cs="Arial"/>
          <w:color w:val="000000"/>
          <w:sz w:val="24"/>
          <w:szCs w:val="24"/>
        </w:rPr>
      </w:pPr>
      <w:r w:rsidRPr="00E72AC4">
        <w:rPr>
          <w:rFonts w:ascii="Arial" w:hAnsi="Arial" w:cs="Arial"/>
          <w:color w:val="000000"/>
          <w:sz w:val="24"/>
          <w:szCs w:val="24"/>
        </w:rPr>
        <w:t xml:space="preserve">•Wymagana grubość mokrej powłoki w żadnym miejscu nie może przekroczyć 100% wartości zalecanej. </w:t>
      </w:r>
    </w:p>
    <w:p w:rsidR="00E72AC4" w:rsidRPr="00E72AC4" w:rsidRDefault="00E72AC4" w:rsidP="00E72AC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1" w:lineRule="atLeast"/>
        <w:ind w:left="159" w:hanging="159"/>
        <w:jc w:val="both"/>
        <w:rPr>
          <w:rFonts w:ascii="Arial" w:hAnsi="Arial" w:cs="Arial"/>
          <w:color w:val="000000"/>
          <w:sz w:val="24"/>
          <w:szCs w:val="24"/>
        </w:rPr>
      </w:pPr>
      <w:r w:rsidRPr="00E72AC4">
        <w:rPr>
          <w:rFonts w:ascii="Arial" w:hAnsi="Arial" w:cs="Arial"/>
          <w:color w:val="000000"/>
          <w:sz w:val="24"/>
          <w:szCs w:val="24"/>
        </w:rPr>
        <w:t xml:space="preserve">Do momentu całkowitego wyschnięcia </w:t>
      </w:r>
      <w:r w:rsidRPr="008523CD">
        <w:rPr>
          <w:rFonts w:ascii="Arial" w:hAnsi="Arial" w:cs="Arial"/>
          <w:color w:val="000000"/>
          <w:sz w:val="24"/>
          <w:szCs w:val="24"/>
        </w:rPr>
        <w:t>2-składnikow</w:t>
      </w:r>
      <w:r>
        <w:rPr>
          <w:rFonts w:ascii="Arial" w:hAnsi="Arial" w:cs="Arial"/>
          <w:color w:val="000000"/>
          <w:sz w:val="24"/>
          <w:szCs w:val="24"/>
        </w:rPr>
        <w:t>ej</w:t>
      </w:r>
      <w:r w:rsidRPr="008523CD">
        <w:rPr>
          <w:rFonts w:ascii="Arial" w:hAnsi="Arial" w:cs="Arial"/>
          <w:color w:val="000000"/>
          <w:sz w:val="24"/>
          <w:szCs w:val="24"/>
        </w:rPr>
        <w:t xml:space="preserve"> bitumiczn</w:t>
      </w:r>
      <w:r>
        <w:rPr>
          <w:rFonts w:ascii="Arial" w:hAnsi="Arial" w:cs="Arial"/>
          <w:color w:val="000000"/>
          <w:sz w:val="24"/>
          <w:szCs w:val="24"/>
        </w:rPr>
        <w:t>ej</w:t>
      </w:r>
      <w:r w:rsidRPr="008523CD">
        <w:rPr>
          <w:rFonts w:ascii="Arial" w:hAnsi="Arial" w:cs="Arial"/>
          <w:color w:val="000000"/>
          <w:sz w:val="24"/>
          <w:szCs w:val="24"/>
        </w:rPr>
        <w:t xml:space="preserve"> powłok</w:t>
      </w:r>
      <w:r>
        <w:rPr>
          <w:rFonts w:ascii="Arial" w:hAnsi="Arial" w:cs="Arial"/>
          <w:color w:val="000000"/>
          <w:sz w:val="24"/>
          <w:szCs w:val="24"/>
        </w:rPr>
        <w:t>i</w:t>
      </w:r>
      <w:r w:rsidRPr="008523CD">
        <w:rPr>
          <w:rFonts w:ascii="Arial" w:hAnsi="Arial" w:cs="Arial"/>
          <w:color w:val="000000"/>
          <w:sz w:val="24"/>
          <w:szCs w:val="24"/>
        </w:rPr>
        <w:t xml:space="preserve"> grubowarstwow</w:t>
      </w:r>
      <w:r>
        <w:rPr>
          <w:rFonts w:ascii="Arial" w:hAnsi="Arial" w:cs="Arial"/>
          <w:color w:val="000000"/>
          <w:sz w:val="24"/>
          <w:szCs w:val="24"/>
        </w:rPr>
        <w:t>ej</w:t>
      </w:r>
      <w:r w:rsidRPr="008523CD">
        <w:rPr>
          <w:rFonts w:ascii="Arial" w:hAnsi="Arial" w:cs="Arial"/>
          <w:color w:val="000000"/>
          <w:sz w:val="24"/>
          <w:szCs w:val="24"/>
        </w:rPr>
        <w:t xml:space="preserve"> (PMBC)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72AC4">
        <w:rPr>
          <w:rFonts w:ascii="Arial" w:hAnsi="Arial" w:cs="Arial"/>
          <w:color w:val="000000"/>
          <w:sz w:val="24"/>
          <w:szCs w:val="24"/>
        </w:rPr>
        <w:t>należy</w:t>
      </w:r>
      <w:r>
        <w:rPr>
          <w:rFonts w:ascii="Arial" w:hAnsi="Arial" w:cs="Arial"/>
          <w:color w:val="000000"/>
          <w:sz w:val="24"/>
          <w:szCs w:val="24"/>
        </w:rPr>
        <w:t xml:space="preserve"> ją</w:t>
      </w:r>
      <w:r w:rsidRPr="00E72AC4">
        <w:rPr>
          <w:rFonts w:ascii="Arial" w:hAnsi="Arial" w:cs="Arial"/>
          <w:color w:val="000000"/>
          <w:sz w:val="24"/>
          <w:szCs w:val="24"/>
        </w:rPr>
        <w:t xml:space="preserve"> chronić przed działaniem warunków atmosferycznych, jak np. deszcz, mróz, silne nasłonecznienie, itp.</w:t>
      </w:r>
    </w:p>
    <w:sectPr w:rsidR="00E72AC4" w:rsidRPr="00E72A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TOT">
    <w:altName w:val="Century Gothic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FuturaTOTMed">
    <w:altName w:val="Century Gothic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3D15D6"/>
    <w:multiLevelType w:val="hybridMultilevel"/>
    <w:tmpl w:val="DC94A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134131"/>
    <w:multiLevelType w:val="hybridMultilevel"/>
    <w:tmpl w:val="54E43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22F"/>
    <w:rsid w:val="000915F7"/>
    <w:rsid w:val="00263CCA"/>
    <w:rsid w:val="00370CBD"/>
    <w:rsid w:val="0040375D"/>
    <w:rsid w:val="005416C3"/>
    <w:rsid w:val="0054185B"/>
    <w:rsid w:val="005D5814"/>
    <w:rsid w:val="008523CD"/>
    <w:rsid w:val="008E41A3"/>
    <w:rsid w:val="009D7EE1"/>
    <w:rsid w:val="00A83A08"/>
    <w:rsid w:val="00B125BD"/>
    <w:rsid w:val="00B94848"/>
    <w:rsid w:val="00DC422F"/>
    <w:rsid w:val="00E72AC4"/>
    <w:rsid w:val="00FF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BD63F"/>
  <w15:chartTrackingRefBased/>
  <w15:docId w15:val="{D40CD45B-1B74-4F5C-B9AB-6085126A2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F50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C422F"/>
    <w:pPr>
      <w:autoSpaceDE w:val="0"/>
      <w:autoSpaceDN w:val="0"/>
      <w:adjustRightInd w:val="0"/>
      <w:spacing w:after="0" w:line="240" w:lineRule="auto"/>
    </w:pPr>
    <w:rPr>
      <w:rFonts w:ascii="FuturaTOT" w:hAnsi="FuturaTOT" w:cs="FuturaTOT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C422F"/>
    <w:pPr>
      <w:spacing w:line="24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DC422F"/>
    <w:rPr>
      <w:rFonts w:cs="FuturaTOT"/>
      <w:b/>
      <w:bCs/>
      <w:color w:val="000000"/>
      <w:sz w:val="26"/>
      <w:szCs w:val="26"/>
    </w:rPr>
  </w:style>
  <w:style w:type="character" w:customStyle="1" w:styleId="A0">
    <w:name w:val="A0"/>
    <w:uiPriority w:val="99"/>
    <w:rsid w:val="00DC422F"/>
    <w:rPr>
      <w:rFonts w:cs="FuturaTOT"/>
      <w:b/>
      <w:bCs/>
      <w:color w:val="000000"/>
      <w:sz w:val="40"/>
      <w:szCs w:val="40"/>
    </w:rPr>
  </w:style>
  <w:style w:type="character" w:customStyle="1" w:styleId="A3">
    <w:name w:val="A3"/>
    <w:uiPriority w:val="99"/>
    <w:rsid w:val="00DC422F"/>
    <w:rPr>
      <w:rFonts w:cs="FuturaTOT"/>
      <w:color w:val="000000"/>
    </w:rPr>
  </w:style>
  <w:style w:type="paragraph" w:styleId="Akapitzlist">
    <w:name w:val="List Paragraph"/>
    <w:basedOn w:val="Normalny"/>
    <w:uiPriority w:val="34"/>
    <w:qFormat/>
    <w:rsid w:val="00DC422F"/>
    <w:pPr>
      <w:ind w:left="720"/>
      <w:contextualSpacing/>
    </w:pPr>
  </w:style>
  <w:style w:type="character" w:customStyle="1" w:styleId="A4">
    <w:name w:val="A4"/>
    <w:uiPriority w:val="99"/>
    <w:rsid w:val="00DC422F"/>
    <w:rPr>
      <w:rFonts w:cs="FuturaTOT"/>
      <w:color w:val="000000"/>
      <w:u w:val="single"/>
    </w:rPr>
  </w:style>
  <w:style w:type="character" w:customStyle="1" w:styleId="A2">
    <w:name w:val="A2"/>
    <w:uiPriority w:val="99"/>
    <w:rsid w:val="008E41A3"/>
    <w:rPr>
      <w:rFonts w:ascii="FuturaTOTMed" w:hAnsi="FuturaTOTMed" w:cs="FuturaTOTMed"/>
      <w:i/>
      <w:iCs/>
      <w:color w:val="000000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F505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FF5059"/>
    <w:rPr>
      <w:b/>
      <w:bCs/>
    </w:rPr>
  </w:style>
  <w:style w:type="character" w:customStyle="1" w:styleId="A5">
    <w:name w:val="A5"/>
    <w:uiPriority w:val="99"/>
    <w:rsid w:val="00370CBD"/>
    <w:rPr>
      <w:rFonts w:cs="FuturaTOT"/>
      <w:color w:val="000000"/>
      <w:sz w:val="13"/>
      <w:szCs w:val="13"/>
    </w:rPr>
  </w:style>
  <w:style w:type="paragraph" w:customStyle="1" w:styleId="product-subtitle">
    <w:name w:val="product-subtitle"/>
    <w:basedOn w:val="Normalny"/>
    <w:rsid w:val="00852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6">
    <w:name w:val="A6"/>
    <w:uiPriority w:val="99"/>
    <w:rsid w:val="008523CD"/>
    <w:rPr>
      <w:rFonts w:cs="FuturaTOT"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E72AC4"/>
    <w:pPr>
      <w:spacing w:line="241" w:lineRule="atLeast"/>
    </w:pPr>
    <w:rPr>
      <w:rFonts w:cstheme="minorBidi"/>
      <w:color w:val="auto"/>
    </w:rPr>
  </w:style>
  <w:style w:type="paragraph" w:customStyle="1" w:styleId="Pa1">
    <w:name w:val="Pa1"/>
    <w:basedOn w:val="Default"/>
    <w:next w:val="Default"/>
    <w:uiPriority w:val="99"/>
    <w:rsid w:val="00E72AC4"/>
    <w:pPr>
      <w:spacing w:line="241" w:lineRule="atLeast"/>
    </w:pPr>
    <w:rPr>
      <w:rFonts w:cstheme="minorBidi"/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5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58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1764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Tyszka</dc:creator>
  <cp:keywords/>
  <dc:description/>
  <cp:lastModifiedBy>Bożena Tyszka</cp:lastModifiedBy>
  <cp:revision>9</cp:revision>
  <cp:lastPrinted>2020-09-24T08:15:00Z</cp:lastPrinted>
  <dcterms:created xsi:type="dcterms:W3CDTF">2020-09-23T13:09:00Z</dcterms:created>
  <dcterms:modified xsi:type="dcterms:W3CDTF">2020-09-24T08:18:00Z</dcterms:modified>
</cp:coreProperties>
</file>